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mniPage1"/>
        <w:spacing w:lineRule="exact" w:line="480"/>
        <w:ind w:start="2353" w:end="2092" w:hanging="0"/>
        <w:jc w:val="center"/>
        <w:rPr>
          <w:rFonts w:ascii="Arial" w:hAnsi="Arial" w:cs="Arial"/>
          <w:b/>
          <w:b/>
          <w:color w:val="000000"/>
          <w:sz w:val="32"/>
          <w:szCs w:val="32"/>
        </w:rPr>
      </w:pPr>
      <w:r>
        <w:rPr>
          <w:rFonts w:cs="Arial" w:ascii="Arial" w:hAnsi="Arial"/>
          <w:b/>
          <w:color w:val="000000"/>
          <w:sz w:val="32"/>
          <w:szCs w:val="32"/>
        </w:rPr>
        <w:t>Language Resources License</w:t>
      </w:r>
    </w:p>
    <w:p>
      <w:pPr>
        <w:pStyle w:val="OmniPage1"/>
        <w:spacing w:lineRule="exact" w:line="480"/>
        <w:ind w:start="2353" w:end="2092" w:hanging="0"/>
        <w:jc w:val="center"/>
        <w:rPr>
          <w:rFonts w:ascii="Arial" w:hAnsi="Arial" w:cs="Arial"/>
          <w:b/>
          <w:b/>
          <w:color w:val="000000"/>
          <w:sz w:val="32"/>
          <w:szCs w:val="32"/>
        </w:rPr>
      </w:pPr>
      <w:r>
        <w:rPr>
          <w:rFonts w:cs="Arial" w:ascii="Arial" w:hAnsi="Arial"/>
          <w:b/>
          <w:color w:val="000000"/>
          <w:sz w:val="32"/>
          <w:szCs w:val="32"/>
        </w:rPr>
        <w:t>Agreement</w:t>
      </w:r>
    </w:p>
    <w:p>
      <w:pPr>
        <w:pStyle w:val="LONormal"/>
        <w:tabs>
          <w:tab w:val="clear" w:pos="284"/>
          <w:tab w:val="left" w:pos="2355" w:leader="none"/>
          <w:tab w:val="right" w:pos="7177" w:leader="none"/>
        </w:tabs>
        <w:spacing w:lineRule="auto" w:line="336" w:before="120" w:after="120"/>
        <w:rPr>
          <w:rFonts w:ascii="Arial" w:hAnsi="Arial" w:cs="Arial"/>
          <w:color w:val="000000"/>
        </w:rPr>
      </w:pPr>
      <w:r>
        <w:rPr>
          <w:rFonts w:cs="Arial" w:ascii="Arial" w:hAnsi="Arial"/>
          <w:color w:val="000000"/>
        </w:rPr>
      </w:r>
    </w:p>
    <w:p>
      <w:pPr>
        <w:pStyle w:val="OmniPage2"/>
        <w:tabs>
          <w:tab w:val="clear" w:pos="6968"/>
          <w:tab w:val="clear" w:pos="8767"/>
          <w:tab w:val="center" w:pos="8478" w:leader="none"/>
        </w:tabs>
        <w:spacing w:lineRule="auto" w:line="336" w:before="120" w:after="120"/>
        <w:ind w:start="3844" w:end="3625" w:hanging="0"/>
        <w:rPr>
          <w:rFonts w:ascii="Arial" w:hAnsi="Arial" w:cs="Arial"/>
          <w:color w:val="000000"/>
        </w:rPr>
      </w:pPr>
      <w:r>
        <w:rPr>
          <w:rFonts w:cs="Arial" w:ascii="Arial" w:hAnsi="Arial"/>
          <w:color w:val="000000"/>
        </w:rPr>
        <w:t>by and between</w:t>
      </w:r>
    </w:p>
    <w:p>
      <w:pPr>
        <w:pStyle w:val="OmniPage3"/>
        <w:tabs>
          <w:tab w:val="left" w:pos="58" w:leader="none"/>
          <w:tab w:val="left" w:pos="202" w:leader="none"/>
          <w:tab w:val="right" w:pos="8805" w:leader="none"/>
          <w:tab w:val="right" w:pos="8834" w:leader="none"/>
        </w:tabs>
        <w:spacing w:lineRule="auto" w:line="336"/>
        <w:jc w:val="center"/>
        <w:rPr>
          <w:rFonts w:ascii="Arial" w:hAnsi="Arial" w:cs="Arial"/>
          <w:color w:val="000000"/>
          <w:lang w:val="de-DE"/>
        </w:rPr>
      </w:pPr>
      <w:r>
        <w:rPr>
          <w:rFonts w:cs="Arial" w:ascii="Arial" w:hAnsi="Arial"/>
          <w:color w:val="000000"/>
          <w:lang w:val="de-DE"/>
        </w:rPr>
        <w:t>Ludwig Maximilians-University Munich</w:t>
      </w:r>
    </w:p>
    <w:p>
      <w:pPr>
        <w:pStyle w:val="OmniPage3"/>
        <w:tabs>
          <w:tab w:val="left" w:pos="58" w:leader="none"/>
          <w:tab w:val="left" w:pos="202" w:leader="none"/>
          <w:tab w:val="right" w:pos="8805" w:leader="none"/>
          <w:tab w:val="right" w:pos="8834" w:leader="none"/>
        </w:tabs>
        <w:spacing w:lineRule="auto" w:line="336"/>
        <w:jc w:val="center"/>
        <w:rPr>
          <w:rFonts w:ascii="Arial" w:hAnsi="Arial" w:cs="Arial"/>
          <w:color w:val="000000"/>
          <w:lang w:val="de-DE"/>
        </w:rPr>
      </w:pPr>
      <w:r>
        <w:rPr>
          <w:rFonts w:cs="Arial" w:ascii="Arial" w:hAnsi="Arial"/>
          <w:color w:val="000000"/>
          <w:lang w:val="de-DE"/>
        </w:rPr>
        <w:t>Geschwister-Scholl-Platz 1, 80539 München</w:t>
      </w:r>
    </w:p>
    <w:p>
      <w:pPr>
        <w:pStyle w:val="OmniPage3"/>
        <w:tabs>
          <w:tab w:val="left" w:pos="58" w:leader="none"/>
          <w:tab w:val="left" w:pos="202" w:leader="none"/>
          <w:tab w:val="right" w:pos="8805" w:leader="none"/>
          <w:tab w:val="right" w:pos="8834" w:leader="none"/>
        </w:tabs>
        <w:spacing w:lineRule="auto" w:line="336"/>
        <w:jc w:val="center"/>
        <w:rPr>
          <w:rFonts w:ascii="Arial" w:hAnsi="Arial" w:cs="Arial"/>
          <w:color w:val="000000"/>
          <w:lang w:val="de-DE"/>
        </w:rPr>
      </w:pPr>
      <w:r>
        <w:rPr>
          <w:rFonts w:cs="Arial" w:ascii="Arial" w:hAnsi="Arial"/>
          <w:color w:val="000000"/>
          <w:lang w:val="de-DE"/>
        </w:rPr>
        <w:t>for</w:t>
      </w:r>
    </w:p>
    <w:p>
      <w:pPr>
        <w:pStyle w:val="OmniPage3"/>
        <w:tabs>
          <w:tab w:val="left" w:pos="58" w:leader="none"/>
          <w:tab w:val="left" w:pos="202" w:leader="none"/>
          <w:tab w:val="right" w:pos="8805" w:leader="none"/>
          <w:tab w:val="right" w:pos="8834" w:leader="none"/>
        </w:tabs>
        <w:spacing w:lineRule="auto" w:line="336"/>
        <w:jc w:val="center"/>
        <w:rPr>
          <w:rFonts w:ascii="Arial" w:hAnsi="Arial" w:cs="Arial"/>
          <w:color w:val="000000"/>
          <w:lang w:val="de-DE"/>
        </w:rPr>
      </w:pPr>
      <w:r>
        <w:rPr>
          <w:rFonts w:cs="Arial" w:ascii="Arial" w:hAnsi="Arial"/>
          <w:color w:val="000000"/>
          <w:lang w:val="de-DE"/>
        </w:rPr>
        <w:t>BAS (Bavarian Archive for Speech Signals), c/o Institut für Phonetik</w:t>
      </w:r>
    </w:p>
    <w:p>
      <w:pPr>
        <w:pStyle w:val="OmniPage3"/>
        <w:tabs>
          <w:tab w:val="left" w:pos="58" w:leader="none"/>
          <w:tab w:val="left" w:pos="202" w:leader="none"/>
          <w:tab w:val="right" w:pos="8805" w:leader="none"/>
          <w:tab w:val="right" w:pos="8834" w:leader="none"/>
        </w:tabs>
        <w:spacing w:lineRule="auto" w:line="336"/>
        <w:jc w:val="center"/>
        <w:rPr/>
      </w:pPr>
      <w:r>
        <w:rPr>
          <w:rFonts w:cs="Arial" w:ascii="Arial" w:hAnsi="Arial"/>
          <w:color w:val="000000"/>
          <w:lang w:val="de-DE"/>
        </w:rPr>
        <w:t xml:space="preserve">Universität München, Schellingstr. </w:t>
      </w:r>
      <w:r>
        <w:rPr>
          <w:rFonts w:cs="Arial" w:ascii="Arial" w:hAnsi="Arial"/>
          <w:color w:val="000000"/>
        </w:rPr>
        <w:t>3 / II, 80799 München</w:t>
      </w:r>
    </w:p>
    <w:p>
      <w:pPr>
        <w:pStyle w:val="OmniPage3"/>
        <w:tabs>
          <w:tab w:val="left" w:pos="58" w:leader="none"/>
          <w:tab w:val="left" w:pos="202" w:leader="none"/>
          <w:tab w:val="right" w:pos="8805" w:leader="none"/>
          <w:tab w:val="right" w:pos="8834" w:leader="none"/>
        </w:tabs>
        <w:spacing w:lineRule="auto" w:line="336"/>
        <w:jc w:val="center"/>
        <w:rPr>
          <w:rFonts w:ascii="Arial" w:hAnsi="Arial" w:cs="Arial"/>
          <w:color w:val="000000"/>
        </w:rPr>
      </w:pPr>
      <w:r>
        <w:rPr>
          <w:rFonts w:cs="Arial" w:ascii="Arial" w:hAnsi="Arial"/>
          <w:color w:val="000000"/>
        </w:rPr>
      </w:r>
    </w:p>
    <w:p>
      <w:pPr>
        <w:pStyle w:val="OmniPage3"/>
        <w:tabs>
          <w:tab w:val="left" w:pos="58" w:leader="none"/>
          <w:tab w:val="left" w:pos="202" w:leader="none"/>
          <w:tab w:val="right" w:pos="8805" w:leader="none"/>
          <w:tab w:val="right" w:pos="8834" w:leader="none"/>
        </w:tabs>
        <w:spacing w:lineRule="auto" w:line="336"/>
        <w:jc w:val="center"/>
        <w:rPr>
          <w:rFonts w:ascii="Arial" w:hAnsi="Arial" w:cs="Arial"/>
          <w:color w:val="000000"/>
        </w:rPr>
      </w:pPr>
      <w:r>
        <w:rPr>
          <w:rFonts w:cs="Arial" w:ascii="Arial" w:hAnsi="Arial"/>
          <w:color w:val="000000"/>
        </w:rPr>
        <w:t>represented by the director of BAS</w:t>
      </w:r>
    </w:p>
    <w:p>
      <w:pPr>
        <w:pStyle w:val="OmniPage3"/>
        <w:tabs>
          <w:tab w:val="clear" w:pos="58"/>
          <w:tab w:val="left" w:pos="173" w:leader="none"/>
          <w:tab w:val="right" w:pos="8805" w:leader="none"/>
        </w:tabs>
        <w:spacing w:lineRule="auto" w:line="336"/>
        <w:ind w:start="0" w:end="492" w:hanging="0"/>
        <w:rPr>
          <w:rFonts w:ascii="Arial" w:hAnsi="Arial" w:cs="Arial"/>
          <w:color w:val="000000"/>
        </w:rPr>
      </w:pPr>
      <w:r>
        <w:rPr>
          <w:rFonts w:cs="Arial" w:ascii="Arial" w:hAnsi="Arial"/>
          <w:color w:val="000000"/>
        </w:rPr>
      </w:r>
    </w:p>
    <w:p>
      <w:pPr>
        <w:pStyle w:val="OmniPage4"/>
        <w:tabs>
          <w:tab w:val="clear" w:pos="0"/>
          <w:tab w:val="right" w:pos="9268" w:leader="none"/>
        </w:tabs>
        <w:spacing w:lineRule="auto" w:line="336"/>
        <w:rPr/>
      </w:pPr>
      <w:r>
        <w:rPr/>
        <w:noBreakHyphen/>
      </w:r>
      <w:r>
        <w:rPr>
          <w:rFonts w:eastAsia="Helvetica;Arial" w:cs="Helvetica;Arial"/>
        </w:rPr>
        <w:t xml:space="preserve"> </w:t>
      </w:r>
      <w:r>
        <w:rPr/>
        <w:t>hereinafter referred to as »Licensee«</w:t>
      </w:r>
    </w:p>
    <w:p>
      <w:pPr>
        <w:pStyle w:val="OmniPage4"/>
        <w:tabs>
          <w:tab w:val="clear" w:pos="0"/>
          <w:tab w:val="right" w:pos="9268" w:leader="none"/>
        </w:tabs>
        <w:spacing w:lineRule="auto" w:line="336" w:before="240" w:after="240"/>
        <w:rPr>
          <w:rFonts w:ascii="Arial" w:hAnsi="Arial" w:cs="Arial"/>
          <w:color w:val="000000"/>
          <w:lang w:val="en-GB"/>
        </w:rPr>
      </w:pPr>
      <w:r>
        <w:rPr>
          <w:rFonts w:cs="Arial" w:ascii="Arial" w:hAnsi="Arial"/>
          <w:color w:val="000000"/>
          <w:lang w:val="en-GB"/>
        </w:rPr>
        <w:t>and</w:t>
      </w:r>
    </w:p>
    <w:p>
      <w:pPr>
        <w:pStyle w:val="OmniPage4"/>
        <w:tabs>
          <w:tab w:val="clear" w:pos="0"/>
          <w:tab w:val="right" w:pos="9268" w:leader="none"/>
        </w:tabs>
        <w:spacing w:lineRule="auto" w:line="336"/>
        <w:rPr>
          <w:rFonts w:ascii="Arial" w:hAnsi="Arial" w:cs="Arial"/>
          <w:color w:val="000000"/>
          <w:lang w:val="de-DE"/>
        </w:rPr>
      </w:pPr>
      <w:r>
        <w:rPr>
          <w:rFonts w:cs="Arial" w:ascii="Arial" w:hAnsi="Arial"/>
          <w:color w:val="000000"/>
          <w:lang w:val="de-DE"/>
        </w:rPr>
        <w:t>....................</w:t>
      </w:r>
    </w:p>
    <w:p>
      <w:pPr>
        <w:pStyle w:val="OmniPage4"/>
        <w:tabs>
          <w:tab w:val="clear" w:pos="0"/>
          <w:tab w:val="right" w:pos="9268" w:leader="none"/>
        </w:tabs>
        <w:spacing w:lineRule="auto" w:line="336"/>
        <w:rPr>
          <w:rFonts w:ascii="Arial" w:hAnsi="Arial" w:cs="Arial"/>
          <w:color w:val="000000"/>
          <w:lang w:val="de-DE"/>
        </w:rPr>
      </w:pPr>
      <w:r>
        <w:rPr>
          <w:rFonts w:cs="Arial" w:ascii="Arial" w:hAnsi="Arial"/>
          <w:color w:val="000000"/>
          <w:lang w:val="de-DE"/>
        </w:rPr>
      </w:r>
    </w:p>
    <w:p>
      <w:pPr>
        <w:pStyle w:val="OmniPage4"/>
        <w:tabs>
          <w:tab w:val="clear" w:pos="0"/>
          <w:tab w:val="right" w:pos="9268" w:leader="none"/>
        </w:tabs>
        <w:spacing w:lineRule="auto" w:line="336"/>
        <w:rPr/>
      </w:pPr>
      <w:r>
        <w:rPr>
          <w:rFonts w:cs="Arial" w:ascii="Arial" w:hAnsi="Arial"/>
          <w:color w:val="000000"/>
        </w:rPr>
        <w:noBreakHyphen/>
      </w:r>
      <w:r>
        <w:rPr>
          <w:rFonts w:eastAsia="Arial" w:cs="Arial" w:ascii="Arial" w:hAnsi="Arial"/>
          <w:color w:val="000000"/>
        </w:rPr>
        <w:t xml:space="preserve"> </w:t>
      </w:r>
      <w:r>
        <w:rPr>
          <w:rFonts w:cs="Arial" w:ascii="Arial" w:hAnsi="Arial"/>
          <w:color w:val="000000"/>
        </w:rPr>
        <w:t>hereinafter referred to as »Licensor«</w:t>
      </w:r>
    </w:p>
    <w:p>
      <w:pPr>
        <w:pStyle w:val="OmniPage4"/>
        <w:tabs>
          <w:tab w:val="clear" w:pos="0"/>
          <w:tab w:val="right" w:pos="9268" w:leader="none"/>
        </w:tabs>
        <w:spacing w:lineRule="auto" w:line="336" w:before="240" w:after="0"/>
        <w:rPr>
          <w:rFonts w:ascii="Arial" w:hAnsi="Arial" w:cs="Arial"/>
          <w:color w:val="000000"/>
        </w:rPr>
      </w:pPr>
      <w:r>
        <w:rPr>
          <w:rFonts w:cs="Arial" w:ascii="Arial" w:hAnsi="Arial"/>
          <w:color w:val="000000"/>
        </w:rPr>
        <w:t>regarding licensing of language resources called</w:t>
      </w:r>
    </w:p>
    <w:p>
      <w:pPr>
        <w:pStyle w:val="OmniPage4"/>
        <w:tabs>
          <w:tab w:val="clear" w:pos="0"/>
          <w:tab w:val="right" w:pos="9268" w:leader="none"/>
        </w:tabs>
        <w:spacing w:lineRule="auto" w:line="336" w:before="240" w:after="0"/>
        <w:rPr>
          <w:rFonts w:ascii="Arial" w:hAnsi="Arial" w:cs="Arial"/>
          <w:color w:val="000000"/>
        </w:rPr>
      </w:pPr>
      <w:r>
        <w:rPr>
          <w:rFonts w:cs="Arial" w:ascii="Arial" w:hAnsi="Arial"/>
          <w:color w:val="000000"/>
        </w:rPr>
        <w:t>....................</w:t>
      </w:r>
    </w:p>
    <w:p>
      <w:pPr>
        <w:pStyle w:val="OmniPage4"/>
        <w:tabs>
          <w:tab w:val="clear" w:pos="0"/>
          <w:tab w:val="right" w:pos="9268" w:leader="none"/>
        </w:tabs>
        <w:spacing w:lineRule="auto" w:line="336" w:before="240" w:after="0"/>
        <w:rPr>
          <w:rFonts w:ascii="Arial" w:hAnsi="Arial" w:cs="Arial"/>
          <w:color w:val="000000"/>
        </w:rPr>
      </w:pPr>
      <w:r>
        <w:rPr>
          <w:rFonts w:cs="Arial" w:ascii="Arial" w:hAnsi="Arial"/>
          <w:color w:val="000000"/>
        </w:rPr>
      </w:r>
    </w:p>
    <w:p>
      <w:pPr>
        <w:pStyle w:val="OmniPage4"/>
        <w:tabs>
          <w:tab w:val="clear" w:pos="0"/>
          <w:tab w:val="right" w:pos="9268" w:leader="none"/>
        </w:tabs>
        <w:spacing w:lineRule="auto" w:line="336"/>
        <w:rPr>
          <w:rFonts w:ascii="Arial" w:hAnsi="Arial" w:cs="Arial"/>
          <w:b w:val="false"/>
          <w:b w:val="false"/>
          <w:bCs w:val="false"/>
          <w:color w:val="000000"/>
        </w:rPr>
      </w:pPr>
      <w:r>
        <w:rPr>
          <w:rFonts w:cs="Arial" w:ascii="Arial" w:hAnsi="Arial"/>
          <w:b w:val="false"/>
          <w:bCs w:val="false"/>
          <w:color w:val="000000"/>
        </w:rPr>
        <w:t>- hereinafter referred to as »LRs«</w:t>
      </w:r>
    </w:p>
    <w:p>
      <w:pPr>
        <w:pStyle w:val="LONormal"/>
        <w:tabs>
          <w:tab w:val="clear" w:pos="284"/>
          <w:tab w:val="right" w:pos="9268" w:leader="none"/>
        </w:tabs>
        <w:spacing w:lineRule="auto" w:line="336"/>
        <w:rPr>
          <w:rFonts w:ascii="Arial" w:hAnsi="Arial" w:cs="Arial"/>
          <w:color w:val="000000"/>
        </w:rPr>
      </w:pPr>
      <w:r>
        <w:rPr>
          <w:rFonts w:cs="Arial" w:ascii="Arial" w:hAnsi="Arial"/>
          <w:color w:val="000000"/>
        </w:rPr>
      </w:r>
    </w:p>
    <w:p>
      <w:pPr>
        <w:pStyle w:val="OmniPage5"/>
        <w:tabs>
          <w:tab w:val="clear" w:pos="38"/>
          <w:tab w:val="clear" w:pos="1490"/>
          <w:tab w:val="left" w:pos="9270" w:leader="none"/>
        </w:tabs>
        <w:spacing w:lineRule="auto" w:line="336"/>
        <w:ind w:start="0" w:end="0" w:hanging="0"/>
        <w:rPr>
          <w:rFonts w:ascii="Arial" w:hAnsi="Arial" w:cs="Arial"/>
          <w:color w:val="000000"/>
        </w:rPr>
      </w:pPr>
      <w:r>
        <w:rPr>
          <w:rFonts w:cs="Arial" w:ascii="Arial" w:hAnsi="Arial"/>
          <w:color w:val="000000"/>
        </w:rPr>
        <w:t>WHEREAS:</w:t>
      </w:r>
    </w:p>
    <w:p>
      <w:pPr>
        <w:pStyle w:val="LONormal"/>
        <w:tabs>
          <w:tab w:val="clear" w:pos="284"/>
          <w:tab w:val="left" w:pos="9270" w:leader="none"/>
        </w:tabs>
        <w:spacing w:lineRule="auto" w:line="336"/>
        <w:rPr>
          <w:rFonts w:ascii="Arial" w:hAnsi="Arial" w:cs="Arial"/>
          <w:color w:val="000000"/>
        </w:rPr>
      </w:pPr>
      <w:r>
        <w:rPr>
          <w:rFonts w:cs="Arial" w:ascii="Arial" w:hAnsi="Arial"/>
          <w:color w:val="000000"/>
        </w:rPr>
      </w:r>
    </w:p>
    <w:p>
      <w:pPr>
        <w:pStyle w:val="OmniPage6"/>
        <w:tabs>
          <w:tab w:val="clear" w:pos="58"/>
          <w:tab w:val="clear" w:pos="8890"/>
          <w:tab w:val="left" w:pos="9270" w:leader="none"/>
        </w:tabs>
        <w:spacing w:lineRule="auto" w:line="336"/>
        <w:ind w:start="0" w:end="0" w:hanging="0"/>
        <w:rPr>
          <w:rFonts w:ascii="Arial" w:hAnsi="Arial" w:cs="Arial"/>
          <w:color w:val="000000"/>
        </w:rPr>
      </w:pPr>
      <w:r>
        <w:rPr>
          <w:rFonts w:cs="Arial" w:ascii="Arial" w:hAnsi="Arial"/>
          <w:color w:val="000000"/>
        </w:rPr>
        <w:t>Licensor owns the LRs;</w:t>
      </w:r>
    </w:p>
    <w:p>
      <w:pPr>
        <w:pStyle w:val="LONormal"/>
        <w:tabs>
          <w:tab w:val="clear" w:pos="284"/>
          <w:tab w:val="left" w:pos="9270" w:leader="none"/>
        </w:tabs>
        <w:spacing w:lineRule="auto" w:line="336"/>
        <w:rPr>
          <w:rFonts w:ascii="Arial" w:hAnsi="Arial" w:cs="Arial"/>
          <w:color w:val="000000"/>
        </w:rPr>
      </w:pPr>
      <w:r>
        <w:rPr>
          <w:rFonts w:cs="Arial" w:ascii="Arial" w:hAnsi="Arial"/>
          <w:color w:val="000000"/>
        </w:rPr>
      </w:r>
    </w:p>
    <w:p>
      <w:pPr>
        <w:pStyle w:val="OmniPage7"/>
        <w:tabs>
          <w:tab w:val="clear" w:pos="44"/>
          <w:tab w:val="clear" w:pos="8721"/>
          <w:tab w:val="left" w:pos="9270" w:leader="none"/>
        </w:tabs>
        <w:spacing w:lineRule="auto" w:line="336"/>
        <w:ind w:start="0" w:end="0" w:hanging="0"/>
        <w:rPr>
          <w:rFonts w:ascii="Arial" w:hAnsi="Arial" w:cs="Arial"/>
          <w:color w:val="000000"/>
        </w:rPr>
      </w:pPr>
      <w:r>
        <w:rPr>
          <w:rFonts w:cs="Arial" w:ascii="Arial" w:hAnsi="Arial"/>
          <w:color w:val="000000"/>
        </w:rPr>
        <w:t>Licensee wishes to obtain from Licensor license rights on the LRs for the purpose of archivation and distribution to other parties;</w:t>
      </w:r>
    </w:p>
    <w:p>
      <w:pPr>
        <w:pStyle w:val="LONormal"/>
        <w:tabs>
          <w:tab w:val="clear" w:pos="284"/>
          <w:tab w:val="left" w:pos="9270" w:leader="none"/>
        </w:tabs>
        <w:spacing w:lineRule="auto" w:line="336"/>
        <w:rPr>
          <w:rFonts w:ascii="Arial" w:hAnsi="Arial" w:cs="Arial"/>
          <w:color w:val="000000"/>
        </w:rPr>
      </w:pPr>
      <w:r>
        <w:rPr>
          <w:rFonts w:cs="Arial" w:ascii="Arial" w:hAnsi="Arial"/>
          <w:color w:val="000000"/>
        </w:rPr>
      </w:r>
    </w:p>
    <w:p>
      <w:pPr>
        <w:pStyle w:val="OmniPage8"/>
        <w:tabs>
          <w:tab w:val="clear" w:pos="66"/>
          <w:tab w:val="clear" w:pos="6089"/>
          <w:tab w:val="left" w:pos="9270" w:leader="none"/>
        </w:tabs>
        <w:spacing w:lineRule="auto" w:line="336"/>
        <w:ind w:start="0" w:end="0" w:hanging="0"/>
        <w:rPr>
          <w:rFonts w:ascii="Arial" w:hAnsi="Arial" w:cs="Arial"/>
          <w:color w:val="000000"/>
        </w:rPr>
      </w:pPr>
      <w:r>
        <w:rPr>
          <w:rFonts w:cs="Arial" w:ascii="Arial" w:hAnsi="Arial"/>
          <w:color w:val="000000"/>
        </w:rPr>
        <w:t xml:space="preserve">Licensor is willing to grant Licensee such license rights. </w:t>
      </w:r>
    </w:p>
    <w:p>
      <w:pPr>
        <w:pStyle w:val="LONormal"/>
        <w:tabs>
          <w:tab w:val="clear" w:pos="284"/>
          <w:tab w:val="left" w:pos="9270" w:leader="none"/>
        </w:tabs>
        <w:spacing w:lineRule="auto" w:line="336"/>
        <w:rPr>
          <w:rFonts w:ascii="Arial" w:hAnsi="Arial" w:cs="Arial"/>
          <w:color w:val="000000"/>
        </w:rPr>
      </w:pPr>
      <w:r>
        <w:rPr>
          <w:rFonts w:cs="Arial" w:ascii="Arial" w:hAnsi="Arial"/>
          <w:color w:val="000000"/>
        </w:rPr>
      </w:r>
    </w:p>
    <w:p>
      <w:pPr>
        <w:pStyle w:val="OmniPage8"/>
        <w:tabs>
          <w:tab w:val="clear" w:pos="66"/>
          <w:tab w:val="clear" w:pos="6089"/>
          <w:tab w:val="left" w:pos="9270" w:leader="none"/>
        </w:tabs>
        <w:spacing w:lineRule="auto" w:line="336"/>
        <w:ind w:start="0" w:end="0" w:hanging="0"/>
        <w:rPr>
          <w:rFonts w:ascii="Arial" w:hAnsi="Arial" w:cs="Arial"/>
          <w:color w:val="000000"/>
        </w:rPr>
      </w:pPr>
      <w:r>
        <w:rPr>
          <w:rFonts w:cs="Arial" w:ascii="Arial" w:hAnsi="Arial"/>
          <w:color w:val="000000"/>
        </w:rPr>
        <w:t xml:space="preserve">Licensor wishes that the Licensee widespread the LRs to sublicensees for low fees. Therefore Licensor waives to earn royalties. </w:t>
      </w:r>
    </w:p>
    <w:p>
      <w:pPr>
        <w:pStyle w:val="OmniPage8"/>
        <w:tabs>
          <w:tab w:val="clear" w:pos="66"/>
          <w:tab w:val="clear" w:pos="6089"/>
          <w:tab w:val="left" w:pos="9270" w:leader="none"/>
        </w:tabs>
        <w:spacing w:lineRule="auto" w:line="336"/>
        <w:ind w:start="0" w:end="0" w:hanging="0"/>
        <w:rPr>
          <w:rFonts w:ascii="Arial" w:hAnsi="Arial" w:cs="Arial"/>
          <w:color w:val="000000"/>
        </w:rPr>
      </w:pPr>
      <w:r>
        <w:rPr>
          <w:rFonts w:cs="Arial" w:ascii="Arial" w:hAnsi="Arial"/>
          <w:color w:val="000000"/>
        </w:rPr>
        <w:t>Or:</w:t>
      </w:r>
    </w:p>
    <w:p>
      <w:pPr>
        <w:pStyle w:val="OmniPage8"/>
        <w:tabs>
          <w:tab w:val="clear" w:pos="66"/>
          <w:tab w:val="clear" w:pos="6089"/>
          <w:tab w:val="left" w:pos="9270" w:leader="none"/>
        </w:tabs>
        <w:spacing w:lineRule="auto" w:line="336"/>
        <w:ind w:start="0" w:end="0" w:hanging="0"/>
        <w:rPr>
          <w:rFonts w:ascii="Arial" w:hAnsi="Arial" w:cs="Arial"/>
          <w:color w:val="000000"/>
        </w:rPr>
      </w:pPr>
      <w:r>
        <w:rPr>
          <w:rFonts w:cs="Arial" w:ascii="Arial" w:hAnsi="Arial"/>
          <w:color w:val="000000"/>
        </w:rPr>
        <w:t>Licensor wishes to earn royalties for each use of the LRs by sublicensees.</w:t>
      </w:r>
    </w:p>
    <w:p>
      <w:pPr>
        <w:pStyle w:val="LONormal"/>
        <w:tabs>
          <w:tab w:val="clear" w:pos="284"/>
          <w:tab w:val="left" w:pos="144" w:leader="none"/>
          <w:tab w:val="right" w:pos="6056" w:leader="none"/>
        </w:tabs>
        <w:spacing w:lineRule="auto" w:line="336"/>
        <w:rPr>
          <w:rFonts w:ascii="Arial" w:hAnsi="Arial" w:cs="Arial"/>
          <w:color w:val="000000"/>
        </w:rPr>
      </w:pPr>
      <w:r>
        <w:rPr>
          <w:rFonts w:cs="Arial" w:ascii="Arial" w:hAnsi="Arial"/>
          <w:color w:val="000000"/>
        </w:rPr>
      </w:r>
    </w:p>
    <w:p>
      <w:pPr>
        <w:pStyle w:val="OmniPage9"/>
        <w:tabs>
          <w:tab w:val="clear" w:pos="58"/>
          <w:tab w:val="clear" w:pos="9126"/>
          <w:tab w:val="left" w:pos="202" w:leader="none"/>
          <w:tab w:val="right" w:pos="9155" w:leader="none"/>
        </w:tabs>
        <w:spacing w:lineRule="auto" w:line="336"/>
        <w:rPr>
          <w:rFonts w:ascii="Arial" w:hAnsi="Arial" w:cs="Arial"/>
          <w:color w:val="000000"/>
        </w:rPr>
      </w:pPr>
      <w:r>
        <w:rPr>
          <w:rFonts w:cs="Arial" w:ascii="Arial" w:hAnsi="Arial"/>
          <w:color w:val="000000"/>
        </w:rPr>
        <w:t>NOW, THEREFORE, in consideration of the premises and mutual covenants hereinafter contained it is agreed between the parties as follows:</w:t>
      </w:r>
      <w:r>
        <w:br w:type="page"/>
      </w:r>
    </w:p>
    <w:p>
      <w:pPr>
        <w:pStyle w:val="OmniPage9"/>
        <w:numPr>
          <w:ilvl w:val="0"/>
          <w:numId w:val="3"/>
        </w:numPr>
        <w:tabs>
          <w:tab w:val="clear" w:pos="58"/>
          <w:tab w:val="left" w:pos="567" w:leader="none"/>
          <w:tab w:val="right" w:pos="9126" w:leader="none"/>
        </w:tabs>
        <w:spacing w:lineRule="auto" w:line="336" w:before="360" w:after="0"/>
        <w:ind w:start="567" w:end="0" w:hanging="567"/>
        <w:rPr>
          <w:rFonts w:ascii="Arial" w:hAnsi="Arial" w:cs="Arial"/>
          <w:b/>
          <w:b/>
          <w:color w:val="000000"/>
        </w:rPr>
      </w:pPr>
      <w:r>
        <w:rPr>
          <w:rFonts w:cs="Arial" w:ascii="Arial" w:hAnsi="Arial"/>
          <w:b/>
          <w:color w:val="000000"/>
        </w:rPr>
        <w:t>Licensed Language Resources</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Licensed LRs is the database described in the Exhibit A attached hereto, including is related documentation, which Exhibit A may be amended and/or supplemented by mutual agreement between the parties from time to time.</w:t>
      </w:r>
    </w:p>
    <w:p>
      <w:pPr>
        <w:pStyle w:val="OmniPage9"/>
        <w:numPr>
          <w:ilvl w:val="1"/>
          <w:numId w:val="3"/>
        </w:numPr>
        <w:tabs>
          <w:tab w:val="clear" w:pos="58"/>
          <w:tab w:val="left" w:pos="567" w:leader="none"/>
          <w:tab w:val="right" w:pos="9126" w:leader="none"/>
        </w:tabs>
        <w:spacing w:lineRule="auto" w:line="336" w:before="120" w:after="0"/>
        <w:ind w:start="567" w:end="0" w:hanging="567"/>
        <w:rPr/>
      </w:pPr>
      <w:r>
        <w:rPr>
          <w:rFonts w:cs="Arial" w:ascii="Arial" w:hAnsi="Arial"/>
          <w:color w:val="000000"/>
        </w:rPr>
        <w:t xml:space="preserve">Licensor will provide Licensee the LRs as specified in </w:t>
      </w:r>
      <w:r>
        <w:rPr>
          <w:rFonts w:cs="Arial" w:ascii="Arial" w:hAnsi="Arial"/>
          <w:b/>
          <w:color w:val="000000"/>
        </w:rPr>
        <w:t xml:space="preserve">Exhibit A. </w:t>
        <w:br/>
      </w:r>
      <w:r>
        <w:rPr>
          <w:rFonts w:cs="Arial" w:ascii="Arial" w:hAnsi="Arial"/>
          <w:b w:val="false"/>
          <w:bCs w:val="false"/>
          <w:color w:val="000000"/>
        </w:rPr>
        <w:t>The LRs must comprise recordings (speech signals), at least one form of transcript/annotation per recording, metadata of recordings and/or speakers, and documentation.</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b w:val="false"/>
          <w:b w:val="false"/>
          <w:bCs w:val="false"/>
          <w:color w:val="000000"/>
        </w:rPr>
      </w:pPr>
      <w:r>
        <w:rPr>
          <w:rFonts w:cs="Arial" w:ascii="Arial" w:hAnsi="Arial"/>
          <w:b w:val="false"/>
          <w:bCs w:val="false"/>
          <w:color w:val="000000"/>
        </w:rPr>
        <w:t>Licensor assures that he has the rights to transfer the LRs to the Licensee for the purposes stated in this agreement. This includes permissions of the recorded speakers that their recorded voices can used for scientific and commercial development by other parties than the Licensor and under the same conditions as agreed with the creator of the database.</w:t>
      </w:r>
    </w:p>
    <w:p>
      <w:pPr>
        <w:pStyle w:val="OmniPage9"/>
        <w:numPr>
          <w:ilvl w:val="0"/>
          <w:numId w:val="3"/>
        </w:numPr>
        <w:tabs>
          <w:tab w:val="clear" w:pos="58"/>
          <w:tab w:val="left" w:pos="567" w:leader="none"/>
          <w:tab w:val="right" w:pos="9126" w:leader="none"/>
        </w:tabs>
        <w:spacing w:lineRule="auto" w:line="336" w:before="360" w:after="0"/>
        <w:ind w:start="567" w:end="0" w:hanging="567"/>
        <w:rPr>
          <w:rFonts w:ascii="Arial" w:hAnsi="Arial" w:cs="Arial"/>
          <w:b/>
          <w:b/>
          <w:color w:val="000000"/>
        </w:rPr>
      </w:pPr>
      <w:r>
        <w:rPr>
          <w:rFonts w:cs="Arial" w:ascii="Arial" w:hAnsi="Arial"/>
          <w:b/>
          <w:color w:val="000000"/>
        </w:rPr>
        <w:t>License Grant</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Licensor grants to Licensee a non-exclusive, worldwide license during the term of this Agreement and all renewals and extensions thereof to use, modify, have modified and sublicense subject to the terms and conditions of this Agreement the LRs. But Licensor is not obliged to make renewals or extensions of the LRs. Licensee acquires no ownership, right, title, or interest in the LRs or any copyrights for the LRs through this license.</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Licensor retains the right to improve, modify and/or amend the LRs. Such improvements, modifications and/or amendments are not subject of this Agreement, unless otherwise mutually agreed upon.</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Licensee has the right to reject the offer without conditions.</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For the distribution of the LRs the Licensee is entitled to cooperate with the</w:t>
      </w:r>
    </w:p>
    <w:p>
      <w:pPr>
        <w:pStyle w:val="OmniPage9"/>
        <w:numPr>
          <w:ilvl w:val="1"/>
          <w:numId w:val="2"/>
        </w:numPr>
        <w:tabs>
          <w:tab w:val="clear" w:pos="58"/>
          <w:tab w:val="clear" w:pos="9126"/>
          <w:tab w:val="left" w:pos="1211" w:leader="none"/>
        </w:tabs>
        <w:spacing w:lineRule="auto" w:line="336" w:before="120" w:after="0"/>
        <w:ind w:start="1211" w:end="0" w:hanging="360"/>
        <w:rPr>
          <w:rFonts w:ascii="Arial" w:hAnsi="Arial" w:cs="Arial"/>
          <w:color w:val="000000"/>
        </w:rPr>
      </w:pPr>
      <w:r>
        <w:rPr>
          <w:rFonts w:cs="Arial" w:ascii="Arial" w:hAnsi="Arial"/>
          <w:color w:val="000000"/>
        </w:rPr>
        <w:t>Evaluations and Language Resources Distribution Agency (ELDA),</w:t>
      </w:r>
    </w:p>
    <w:p>
      <w:pPr>
        <w:pStyle w:val="OmniPage9"/>
        <w:tabs>
          <w:tab w:val="clear" w:pos="58"/>
          <w:tab w:val="clear" w:pos="9126"/>
        </w:tabs>
        <w:spacing w:lineRule="auto" w:line="336"/>
        <w:ind w:start="1134" w:end="0" w:hanging="0"/>
        <w:rPr>
          <w:rFonts w:ascii="Arial" w:hAnsi="Arial" w:cs="Arial"/>
          <w:color w:val="000000"/>
          <w:lang w:val="fr-FR"/>
        </w:rPr>
      </w:pPr>
      <w:r>
        <w:rPr>
          <w:rFonts w:cs="Arial" w:ascii="Arial" w:hAnsi="Arial"/>
          <w:color w:val="000000"/>
          <w:lang w:val="fr-FR"/>
        </w:rPr>
        <w:t>55-57 rue Brillat Savarin, F-75013 Paris, France</w:t>
      </w:r>
    </w:p>
    <w:p>
      <w:pPr>
        <w:pStyle w:val="OmniPage9"/>
        <w:tabs>
          <w:tab w:val="clear" w:pos="58"/>
          <w:tab w:val="clear" w:pos="9126"/>
          <w:tab w:val="left" w:pos="1134" w:leader="none"/>
          <w:tab w:val="right" w:pos="9693" w:leader="none"/>
        </w:tabs>
        <w:spacing w:lineRule="auto" w:line="336" w:before="120" w:after="0"/>
        <w:ind w:start="567" w:end="0" w:hanging="0"/>
        <w:rPr>
          <w:rFonts w:ascii="Arial" w:hAnsi="Arial" w:cs="Arial"/>
          <w:color w:val="000000"/>
        </w:rPr>
      </w:pPr>
      <w:r>
        <w:rPr>
          <w:rFonts w:cs="Arial" w:ascii="Arial" w:hAnsi="Arial"/>
          <w:color w:val="000000"/>
        </w:rPr>
        <w:t>as broker. All license agreements shall only be concluded between Licensee and sublicensee. The license fee including the broker´s commission (if any) shall not exceed the amounts in Exhibit B.</w:t>
      </w:r>
    </w:p>
    <w:p>
      <w:pPr>
        <w:pStyle w:val="OmniPage9"/>
        <w:numPr>
          <w:ilvl w:val="0"/>
          <w:numId w:val="3"/>
        </w:numPr>
        <w:tabs>
          <w:tab w:val="clear" w:pos="58"/>
          <w:tab w:val="left" w:pos="567" w:leader="none"/>
          <w:tab w:val="right" w:pos="9126" w:leader="none"/>
        </w:tabs>
        <w:spacing w:lineRule="auto" w:line="336" w:before="360" w:after="0"/>
        <w:ind w:start="567" w:end="0" w:hanging="567"/>
        <w:rPr>
          <w:rFonts w:ascii="Arial" w:hAnsi="Arial" w:cs="Arial"/>
          <w:b/>
          <w:b/>
          <w:color w:val="000000"/>
        </w:rPr>
      </w:pPr>
      <w:r>
        <w:rPr>
          <w:rFonts w:cs="Arial" w:ascii="Arial" w:hAnsi="Arial"/>
          <w:b/>
          <w:color w:val="000000"/>
        </w:rPr>
        <w:t>LRs Protection</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Licensee recognizes and acknowledges the confidential and valuable proprietary nature of the LRs and agrees to maintain its confidentiality and to make no use of the LRs except under the terms and conditions of this Agreement. Licensee expressly undertakes to obtain written or otherwise provable agreement of each of its sublicensees for non-disclosure of the LRs and protection of its confidentiality.</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Licensee agrees to maintain and respect any copyright notice on all copies of the LRs. Licensee shall impose such obligation also to its sublicensees.</w:t>
      </w:r>
    </w:p>
    <w:p>
      <w:pPr>
        <w:pStyle w:val="OmniPage9"/>
        <w:numPr>
          <w:ilvl w:val="1"/>
          <w:numId w:val="3"/>
        </w:numPr>
        <w:tabs>
          <w:tab w:val="clear" w:pos="58"/>
          <w:tab w:val="left" w:pos="567" w:leader="none"/>
          <w:tab w:val="right" w:pos="9126" w:leader="none"/>
        </w:tabs>
        <w:spacing w:lineRule="auto" w:line="336" w:before="120" w:after="0"/>
        <w:ind w:start="567" w:end="0" w:hanging="567"/>
        <w:rPr/>
      </w:pPr>
      <w:r>
        <w:rPr>
          <w:rFonts w:cs="Arial" w:ascii="Arial" w:hAnsi="Arial"/>
          <w:color w:val="000000"/>
        </w:rPr>
        <w:t>Licensee's obligation under this Article 3 shall survive any termination or expiration of this Agreement</w:t>
      </w:r>
      <w:r>
        <w:rPr>
          <w:lang w:val="en-GB"/>
        </w:rPr>
        <w:t xml:space="preserve"> and shall end after 5 (five) years.</w:t>
      </w:r>
    </w:p>
    <w:p>
      <w:pPr>
        <w:pStyle w:val="OmniPage9"/>
        <w:numPr>
          <w:ilvl w:val="1"/>
          <w:numId w:val="3"/>
        </w:numPr>
        <w:tabs>
          <w:tab w:val="clear" w:pos="58"/>
          <w:tab w:val="left" w:pos="567" w:leader="none"/>
          <w:tab w:val="right" w:pos="9126" w:leader="none"/>
        </w:tabs>
        <w:spacing w:lineRule="auto" w:line="336" w:before="120" w:after="0"/>
        <w:ind w:start="567" w:end="0" w:hanging="567"/>
        <w:rPr/>
      </w:pPr>
      <w:r>
        <w:rPr>
          <w:lang w:val="en-GB"/>
        </w:rPr>
        <w:t>The Licensee as a member of CLARIN offers three different basic license models, from which the Licensor has to chose one for sublicensing the LRs (see Exhibit B):</w:t>
        <w:br/>
        <w:t>'PUB' : unrestricted online access without single-sign-on; unrestricted usage except unethical usage and re-distribution of the LRs (including derivatives that allow the re-construction of the LRs) to third parties.</w:t>
        <w:br/>
        <w:t>'ACA' : unrestricted online assess via AAI-DFN Shibboleth single-sign-on for all academic users that hold an official academic account from an university participating in the CLARIN IdP Federation; unrestricted usage for this user class except unethical usage and re-distribution of the LRs (including derivatives that allow the re-construction of the LRs) to third parties. The Licensor may grant access to additional users that are not academic or are affiliated to universities that are not part of the CLARIN IdP Federation.</w:t>
        <w:br/>
        <w:t>'RES' : unrestricted online assess via AAI-DFN Shibboleth single-sign-on only  for users for which the Licensor has granted access; unrestricted usage for these users except unethical usage and re-distribution of the LRs (including derivatives that allow the re-construction of the LRs) to third parties. 'RES' license models are valid for the first 10 years after ingest date; after this 10 year period the Licensee will contact the Licensor every year for an extension of the 'RES' license model of 1 year; the Licensor can confirm this extension or change the license model permanently to 'ACA'. If the Licensor or his legal successor cannot be contacted by the Licensee, the Licensee may change the license model permanently to 'ACA'. By selecting 'RES' as the license model the Licensor agrees to this policy.</w:t>
      </w:r>
    </w:p>
    <w:p>
      <w:pPr>
        <w:pStyle w:val="OmniPage9"/>
        <w:numPr>
          <w:ilvl w:val="1"/>
          <w:numId w:val="3"/>
        </w:numPr>
        <w:tabs>
          <w:tab w:val="clear" w:pos="58"/>
          <w:tab w:val="left" w:pos="567" w:leader="none"/>
          <w:tab w:val="right" w:pos="9126" w:leader="none"/>
        </w:tabs>
        <w:spacing w:lineRule="auto" w:line="336" w:before="120" w:after="0"/>
        <w:ind w:start="567" w:end="0" w:hanging="567"/>
        <w:rPr>
          <w:lang w:val="en-GB"/>
        </w:rPr>
      </w:pPr>
      <w:r>
        <w:rPr>
          <w:lang w:val="en-GB"/>
        </w:rPr>
        <w:t>The Licensee is obliged by CLARIN policies to publish all metadata of the LRs on its website and via other public channels (such as OAI-PMH). Metadata are defined as all data contained in the Component Meta Data description files (CMDI) deposited by the Licensor at ingest or at later updates; the content of the LRs' documentation package is not metadata. The Licensor agrees to this policy and is responsible to filter sensitive information from the CMD before ingest.</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Licensee has to stipulate in his license agreements with sublicensees among other things the following:</w:t>
      </w:r>
    </w:p>
    <w:p>
      <w:pPr>
        <w:pStyle w:val="OmniPage9"/>
        <w:numPr>
          <w:ilvl w:val="0"/>
          <w:numId w:val="4"/>
        </w:numPr>
        <w:tabs>
          <w:tab w:val="clear" w:pos="58"/>
          <w:tab w:val="clear" w:pos="9126"/>
          <w:tab w:val="left" w:pos="1211" w:leader="none"/>
        </w:tabs>
        <w:spacing w:lineRule="auto" w:line="336" w:before="120" w:after="0"/>
        <w:ind w:start="1211" w:end="0" w:hanging="360"/>
        <w:rPr/>
      </w:pPr>
      <w:r>
        <w:rPr>
          <w:color w:val="000000"/>
          <w:lang w:val="en-GB"/>
        </w:rPr>
        <w:t>Subl</w:t>
      </w:r>
      <w:r>
        <w:rPr>
          <w:rFonts w:cs="Arial" w:ascii="Arial" w:hAnsi="Arial"/>
          <w:color w:val="000000"/>
        </w:rPr>
        <w:t xml:space="preserve">icensee </w:t>
      </w:r>
      <w:r>
        <w:rPr>
          <w:color w:val="000000"/>
          <w:lang w:val="en-GB"/>
        </w:rPr>
        <w:t xml:space="preserve">agrees to acknowledge the copyright holders and authors with appropriate citations in any publication or presentation containing </w:t>
      </w:r>
      <w:r>
        <w:rPr>
          <w:rFonts w:cs="Arial" w:ascii="Arial" w:hAnsi="Arial"/>
          <w:color w:val="000000"/>
        </w:rPr>
        <w:t xml:space="preserve">research </w:t>
      </w:r>
      <w:r>
        <w:rPr>
          <w:color w:val="000000"/>
          <w:lang w:val="en-GB"/>
        </w:rPr>
        <w:t>results obtained in whole or in part through the use of the LRs.</w:t>
      </w:r>
    </w:p>
    <w:p>
      <w:pPr>
        <w:pStyle w:val="OmniPage9"/>
        <w:numPr>
          <w:ilvl w:val="0"/>
          <w:numId w:val="4"/>
        </w:numPr>
        <w:tabs>
          <w:tab w:val="clear" w:pos="58"/>
          <w:tab w:val="clear" w:pos="9126"/>
          <w:tab w:val="left" w:pos="1211" w:leader="none"/>
        </w:tabs>
        <w:spacing w:lineRule="auto" w:line="336" w:before="120" w:after="0"/>
        <w:ind w:start="1211" w:end="0" w:hanging="360"/>
        <w:rPr>
          <w:rFonts w:eastAsia="Andale Sans UI;Arial Unicode MS" w:cs="Times New Roman"/>
          <w:color w:val="000000"/>
          <w:sz w:val="24"/>
          <w:szCs w:val="24"/>
          <w:lang w:val="en-GB" w:eastAsia="zxx" w:bidi="ar-SA"/>
        </w:rPr>
      </w:pPr>
      <w:r>
        <w:rPr>
          <w:rFonts w:eastAsia="Andale Sans UI;Arial Unicode MS" w:cs="Times New Roman"/>
          <w:color w:val="000000"/>
          <w:sz w:val="24"/>
          <w:szCs w:val="24"/>
          <w:lang w:val="en-GB" w:eastAsia="zxx" w:bidi="ar-SA"/>
        </w:rPr>
        <w:t>The CLARIN license class</w:t>
      </w:r>
    </w:p>
    <w:p>
      <w:pPr>
        <w:pStyle w:val="OmniPage9"/>
        <w:numPr>
          <w:ilvl w:val="0"/>
          <w:numId w:val="4"/>
        </w:numPr>
        <w:tabs>
          <w:tab w:val="clear" w:pos="58"/>
          <w:tab w:val="clear" w:pos="9126"/>
          <w:tab w:val="left" w:pos="1211" w:leader="none"/>
        </w:tabs>
        <w:spacing w:lineRule="auto" w:line="336" w:before="120" w:after="0"/>
        <w:ind w:start="1211" w:end="0" w:hanging="360"/>
        <w:rPr/>
      </w:pPr>
      <w:r>
        <w:rPr>
          <w:color w:val="000000"/>
          <w:lang w:val="en-GB"/>
        </w:rPr>
        <w:t>In each publication or presentation</w:t>
      </w:r>
      <w:r>
        <w:rPr>
          <w:rFonts w:cs="Arial" w:ascii="Arial" w:hAnsi="Arial"/>
          <w:color w:val="000000"/>
        </w:rPr>
        <w:t xml:space="preserve"> the LRs must be referred to as</w:t>
      </w:r>
    </w:p>
    <w:p>
      <w:pPr>
        <w:pStyle w:val="OmniPage9"/>
        <w:tabs>
          <w:tab w:val="clear" w:pos="58"/>
          <w:tab w:val="clear" w:pos="9126"/>
        </w:tabs>
        <w:spacing w:lineRule="auto" w:line="336"/>
        <w:ind w:start="1134" w:end="0" w:hanging="0"/>
        <w:rPr/>
      </w:pPr>
      <w:r>
        <w:rPr>
          <w:rFonts w:eastAsia="Arial" w:cs="Arial" w:ascii="Arial" w:hAnsi="Arial"/>
          <w:color w:val="000000"/>
        </w:rPr>
        <w:t>“</w:t>
      </w:r>
      <w:r>
        <w:rPr>
          <w:rFonts w:cs="Arial" w:ascii="Arial" w:hAnsi="Arial"/>
          <w:color w:val="000000"/>
        </w:rPr>
        <w:t xml:space="preserve">...”. </w:t>
      </w:r>
    </w:p>
    <w:p>
      <w:pPr>
        <w:pStyle w:val="OmniPage9"/>
        <w:numPr>
          <w:ilvl w:val="0"/>
          <w:numId w:val="3"/>
        </w:numPr>
        <w:tabs>
          <w:tab w:val="clear" w:pos="58"/>
          <w:tab w:val="left" w:pos="567" w:leader="none"/>
          <w:tab w:val="right" w:pos="9126" w:leader="none"/>
        </w:tabs>
        <w:spacing w:lineRule="auto" w:line="336" w:before="360" w:after="0"/>
        <w:ind w:start="567" w:end="0" w:hanging="567"/>
        <w:rPr>
          <w:b/>
          <w:b/>
          <w:color w:val="000000"/>
        </w:rPr>
      </w:pPr>
      <w:r>
        <w:rPr>
          <w:b/>
          <w:color w:val="000000"/>
        </w:rPr>
        <w:t>Warranty</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Licensor represents that he has developed and owns all rights and title in the LRs. Licensee acknowledges that the LRs are provided on an "as is" basis. Licensor makes no warranties of any kind, either expressed or implied, with respect the LRs.</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 xml:space="preserve">The above limited warranty is the only warranty made by Licensor and all warranties for merchantability and/or fitness for a particular purpose are expressly excluded. </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Neither party shall be liable for any consequential damages except to the extend caused by gross negligence or willful misconduct.</w:t>
      </w:r>
    </w:p>
    <w:p>
      <w:pPr>
        <w:pStyle w:val="OmniPage9"/>
        <w:numPr>
          <w:ilvl w:val="0"/>
          <w:numId w:val="3"/>
        </w:numPr>
        <w:tabs>
          <w:tab w:val="clear" w:pos="58"/>
          <w:tab w:val="left" w:pos="567" w:leader="none"/>
          <w:tab w:val="right" w:pos="9126" w:leader="none"/>
        </w:tabs>
        <w:spacing w:lineRule="auto" w:line="336" w:before="360" w:after="0"/>
        <w:ind w:start="567" w:end="0" w:hanging="567"/>
        <w:rPr>
          <w:rFonts w:ascii="Arial" w:hAnsi="Arial" w:cs="Arial"/>
          <w:b/>
          <w:b/>
          <w:color w:val="000000"/>
        </w:rPr>
      </w:pPr>
      <w:r>
        <w:rPr>
          <w:rFonts w:cs="Arial" w:ascii="Arial" w:hAnsi="Arial"/>
          <w:b/>
          <w:color w:val="000000"/>
        </w:rPr>
        <w:t>Compensation</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Licensor waives all compensations derived from the distribution of the LRs (royalties).</w:t>
        <w:br/>
        <w:t>Or:</w:t>
        <w:br/>
        <w:t>Licensor earns royalties for each distribution of the LRs to a sublicensee as stated in Exhibit B.</w:t>
      </w:r>
    </w:p>
    <w:p>
      <w:pPr>
        <w:pStyle w:val="OmniPage9"/>
        <w:numPr>
          <w:ilvl w:val="1"/>
          <w:numId w:val="3"/>
        </w:numPr>
        <w:tabs>
          <w:tab w:val="clear" w:pos="58"/>
          <w:tab w:val="left" w:pos="567" w:leader="none"/>
          <w:tab w:val="right" w:pos="9126" w:leader="none"/>
        </w:tabs>
        <w:spacing w:lineRule="auto" w:line="336" w:before="120" w:after="0"/>
        <w:ind w:start="567" w:end="0" w:hanging="567"/>
        <w:rPr/>
      </w:pPr>
      <w:r>
        <w:rPr>
          <w:color w:val="000000"/>
        </w:rPr>
        <w:t xml:space="preserve">Licensee shall not charge more than the maximum license fees, as fixed in </w:t>
      </w:r>
      <w:r>
        <w:rPr>
          <w:rFonts w:cs="Arial" w:ascii="Arial" w:hAnsi="Arial"/>
          <w:color w:val="000000"/>
        </w:rPr>
        <w:t>Exhibit B, to any sublicensee.</w:t>
      </w:r>
    </w:p>
    <w:p>
      <w:pPr>
        <w:pStyle w:val="OmniPage9"/>
        <w:numPr>
          <w:ilvl w:val="1"/>
          <w:numId w:val="3"/>
        </w:numPr>
        <w:tabs>
          <w:tab w:val="clear" w:pos="58"/>
          <w:tab w:val="left" w:pos="567" w:leader="none"/>
          <w:tab w:val="right" w:pos="9126" w:leader="none"/>
        </w:tabs>
        <w:spacing w:lineRule="auto" w:line="336" w:before="120" w:after="0"/>
        <w:ind w:start="567" w:end="0" w:hanging="567"/>
        <w:rPr/>
      </w:pPr>
      <w:r>
        <w:rPr>
          <w:color w:val="000000"/>
        </w:rPr>
        <w:t>Licens</w:t>
      </w:r>
      <w:r>
        <w:rPr>
          <w:rFonts w:eastAsia="Andale Sans UI;Arial Unicode MS" w:cs="Times New Roman"/>
          <w:color w:val="000000"/>
          <w:sz w:val="24"/>
          <w:szCs w:val="24"/>
          <w:lang w:val="en-US" w:eastAsia="zxx" w:bidi="ar-SA"/>
        </w:rPr>
        <w:t>or pays a one-time deposit fee to Licensee depending on the size of the database as calculated by the schema in Exhibit C. This fee is intended to cover maintenance and hardware costs for the archiving and securing of the LRs for at least 20 years; it does not compensate for distribution costs to sublicensees.</w:t>
      </w:r>
    </w:p>
    <w:p>
      <w:pPr>
        <w:pStyle w:val="OmniPage9"/>
        <w:numPr>
          <w:ilvl w:val="0"/>
          <w:numId w:val="3"/>
        </w:numPr>
        <w:tabs>
          <w:tab w:val="clear" w:pos="58"/>
          <w:tab w:val="left" w:pos="567" w:leader="none"/>
          <w:tab w:val="right" w:pos="9126" w:leader="none"/>
        </w:tabs>
        <w:spacing w:lineRule="auto" w:line="336" w:before="360" w:after="0"/>
        <w:ind w:start="567" w:end="0" w:hanging="567"/>
        <w:rPr>
          <w:rFonts w:ascii="Arial" w:hAnsi="Arial" w:cs="Arial"/>
          <w:b/>
          <w:b/>
          <w:color w:val="000000"/>
        </w:rPr>
      </w:pPr>
      <w:r>
        <w:rPr>
          <w:rFonts w:cs="Arial" w:ascii="Arial" w:hAnsi="Arial"/>
          <w:b/>
          <w:color w:val="000000"/>
        </w:rPr>
        <w:t>Term and Termination</w:t>
      </w:r>
    </w:p>
    <w:p>
      <w:pPr>
        <w:pStyle w:val="OmniPage9"/>
        <w:numPr>
          <w:ilvl w:val="1"/>
          <w:numId w:val="3"/>
        </w:numPr>
        <w:tabs>
          <w:tab w:val="clear" w:pos="58"/>
          <w:tab w:val="left" w:pos="567" w:leader="none"/>
          <w:tab w:val="right" w:pos="9126" w:leader="none"/>
        </w:tabs>
        <w:spacing w:lineRule="auto" w:line="336" w:before="120" w:after="0"/>
        <w:ind w:start="567" w:end="0" w:hanging="567"/>
        <w:rPr/>
      </w:pPr>
      <w:r>
        <w:rPr>
          <w:rFonts w:cs="Arial" w:ascii="Arial" w:hAnsi="Arial"/>
          <w:color w:val="000000"/>
        </w:rPr>
        <w:t xml:space="preserve">The term of this Agreement shall be effective from the date when signed on behalf of both parties hereto and shall remain in force until terminated by one of the parties by written notice at least six months prior to termination, or until the BAS ceases to exist and no other partner institution is willing to </w:t>
      </w:r>
      <w:r>
        <w:rPr>
          <w:rFonts w:eastAsia="Andale Sans UI;Arial Unicode MS" w:cs="Arial" w:ascii="Arial" w:hAnsi="Arial"/>
          <w:color w:val="000000"/>
          <w:sz w:val="24"/>
          <w:szCs w:val="24"/>
          <w:lang w:val="en-US" w:eastAsia="zxx" w:bidi="ar-SA"/>
        </w:rPr>
        <w:t>host</w:t>
      </w:r>
      <w:r>
        <w:rPr>
          <w:rFonts w:cs="Arial" w:ascii="Arial" w:hAnsi="Arial"/>
          <w:color w:val="000000"/>
        </w:rPr>
        <w:t xml:space="preserve"> the archive in place of the LMU Muenchen.</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The BAS is part of the European CLARIN ERIC. This entitles the BAS to transfer the complete archive contents together with all aquired rights to another CLARIN partner center, in case that the BAS ceases to exist, with the purpuse that the BAS repository continues to exist in a new CLARIN host organisation. The Licensor agrees to this continuation plan, but Licensor has the right to deny the transfer of the LRs to the new host organisation and to terminate this agreement without notice, in case that the BAS ceases to exist.</w:t>
      </w:r>
    </w:p>
    <w:p>
      <w:pPr>
        <w:pStyle w:val="OmniPage9"/>
        <w:numPr>
          <w:ilvl w:val="0"/>
          <w:numId w:val="3"/>
        </w:numPr>
        <w:tabs>
          <w:tab w:val="clear" w:pos="58"/>
          <w:tab w:val="left" w:pos="567" w:leader="none"/>
          <w:tab w:val="right" w:pos="9126" w:leader="none"/>
        </w:tabs>
        <w:spacing w:lineRule="auto" w:line="336" w:before="360" w:after="0"/>
        <w:ind w:start="567" w:end="0" w:hanging="567"/>
        <w:rPr>
          <w:rFonts w:ascii="Arial" w:hAnsi="Arial" w:cs="Arial"/>
          <w:b/>
          <w:b/>
          <w:color w:val="000000"/>
        </w:rPr>
      </w:pPr>
      <w:r>
        <w:rPr>
          <w:rFonts w:cs="Arial" w:ascii="Arial" w:hAnsi="Arial"/>
          <w:b/>
          <w:color w:val="000000"/>
        </w:rPr>
        <w:t>Miscellaneous</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This Agreement cannot be modified except by written instrument duly signed by both parties hereto. This procedure may only be waived in writing.</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If any part, term or provision of this Agreement shall be held illegal, unenforceable or in conflict with any law of a government having jurisdiction over this Agreement, the validity of the remaining portions shall not be affected thereby, and the invalid or unenforceable part, term or provision shall be replaced by a part, term or provision that comes closest to the intention of the invalid or unenforceable part, term or provision.</w:t>
      </w:r>
    </w:p>
    <w:p>
      <w:pPr>
        <w:pStyle w:val="OmniPage9"/>
        <w:numPr>
          <w:ilvl w:val="1"/>
          <w:numId w:val="3"/>
        </w:numPr>
        <w:tabs>
          <w:tab w:val="clear" w:pos="58"/>
          <w:tab w:val="left" w:pos="567" w:leader="none"/>
          <w:tab w:val="right" w:pos="9126" w:leader="none"/>
        </w:tabs>
        <w:spacing w:lineRule="auto" w:line="336" w:before="120" w:after="0"/>
        <w:ind w:start="567" w:end="0" w:hanging="567"/>
        <w:rPr>
          <w:rFonts w:ascii="Arial" w:hAnsi="Arial" w:cs="Arial"/>
          <w:color w:val="000000"/>
        </w:rPr>
      </w:pPr>
      <w:r>
        <w:rPr>
          <w:rFonts w:cs="Arial" w:ascii="Arial" w:hAnsi="Arial"/>
          <w:color w:val="000000"/>
        </w:rPr>
        <w:t>This Agreement shall be subject to and construed and interpreted in accordance with the Laws of the Federal Republic of Germany. Should it not be possible to settle amicably differences of opinion out of this Agreement, then the case shall be brought before the regular courts of law for a decision. Munich shall be the place of jurisdiction and fulfillment.</w:t>
      </w:r>
    </w:p>
    <w:p>
      <w:pPr>
        <w:pStyle w:val="OmniPage9"/>
        <w:tabs>
          <w:tab w:val="clear" w:pos="58"/>
          <w:tab w:val="left" w:pos="173" w:leader="none"/>
          <w:tab w:val="right" w:pos="9126" w:leader="none"/>
        </w:tabs>
        <w:spacing w:lineRule="auto" w:line="336" w:before="480" w:after="0"/>
        <w:ind w:start="0" w:end="0" w:hanging="0"/>
        <w:rPr>
          <w:color w:val="000000"/>
        </w:rPr>
      </w:pPr>
      <w:r>
        <w:rPr>
          <w:color w:val="000000"/>
        </w:rPr>
        <w:t>The entire Agreement is composed of the seven articles herein together with the Exhibits A and B and C thereafter.</w:t>
      </w:r>
    </w:p>
    <w:p>
      <w:pPr>
        <w:pStyle w:val="OmniPage9"/>
        <w:tabs>
          <w:tab w:val="clear" w:pos="58"/>
          <w:tab w:val="left" w:pos="173" w:leader="none"/>
          <w:tab w:val="right" w:pos="9126" w:leader="none"/>
        </w:tabs>
        <w:spacing w:lineRule="auto" w:line="336" w:before="240" w:after="0"/>
        <w:ind w:start="0" w:end="170" w:hanging="0"/>
        <w:rPr>
          <w:color w:val="000000"/>
        </w:rPr>
      </w:pPr>
      <w:r>
        <w:rPr>
          <w:color w:val="000000"/>
        </w:rPr>
        <w:t>IN WITNESS WHEREOF, the parties hereto have executed this Agreement in duplicate by their duly authorized officers or representatives.</w:t>
      </w:r>
    </w:p>
    <w:p>
      <w:pPr>
        <w:pStyle w:val="OmniPage9"/>
        <w:tabs>
          <w:tab w:val="clear" w:pos="58"/>
          <w:tab w:val="left" w:pos="173" w:leader="none"/>
          <w:tab w:val="right" w:pos="9126" w:leader="none"/>
        </w:tabs>
        <w:spacing w:lineRule="auto" w:line="336" w:before="240" w:after="0"/>
        <w:ind w:start="0" w:end="170" w:hanging="0"/>
        <w:rPr>
          <w:color w:val="000000"/>
        </w:rPr>
      </w:pPr>
      <w:r>
        <w:rPr>
          <w:color w:val="000000"/>
        </w:rPr>
      </w:r>
    </w:p>
    <w:tbl>
      <w:tblPr>
        <w:tblW w:w="8506" w:type="dxa"/>
        <w:jc w:val="start"/>
        <w:tblInd w:w="0" w:type="dxa"/>
        <w:tblCellMar>
          <w:top w:w="0" w:type="dxa"/>
          <w:start w:w="71" w:type="dxa"/>
          <w:bottom w:w="0" w:type="dxa"/>
          <w:end w:w="71" w:type="dxa"/>
        </w:tblCellMar>
      </w:tblPr>
      <w:tblGrid>
        <w:gridCol w:w="4253"/>
        <w:gridCol w:w="4253"/>
      </w:tblGrid>
      <w:tr>
        <w:trPr/>
        <w:tc>
          <w:tcPr>
            <w:tcW w:w="4253" w:type="dxa"/>
            <w:tcBorders/>
          </w:tcPr>
          <w:p>
            <w:pPr>
              <w:pStyle w:val="Normal"/>
              <w:snapToGrid w:val="false"/>
              <w:rPr>
                <w:lang w:val="en-GB"/>
              </w:rPr>
            </w:pPr>
            <w:r>
              <w:rPr>
                <w:lang w:val="en-GB"/>
              </w:rPr>
              <w:t>Munich, ...............................................</w:t>
            </w:r>
          </w:p>
        </w:tc>
        <w:tc>
          <w:tcPr>
            <w:tcW w:w="4253" w:type="dxa"/>
            <w:tcBorders/>
          </w:tcPr>
          <w:p>
            <w:pPr>
              <w:pStyle w:val="Normal"/>
              <w:snapToGrid w:val="false"/>
              <w:rPr>
                <w:lang w:val="en-GB"/>
              </w:rPr>
            </w:pPr>
            <w:r>
              <w:rPr>
                <w:lang w:val="en-GB"/>
              </w:rPr>
              <w:t>Location, .............................................</w:t>
            </w:r>
          </w:p>
        </w:tc>
      </w:tr>
      <w:tr>
        <w:trPr/>
        <w:tc>
          <w:tcPr>
            <w:tcW w:w="4253" w:type="dxa"/>
            <w:tcBorders/>
          </w:tcPr>
          <w:p>
            <w:pPr>
              <w:pStyle w:val="Normal"/>
              <w:snapToGrid w:val="false"/>
              <w:rPr>
                <w:lang w:val="en-GB"/>
              </w:rPr>
            </w:pPr>
            <w:r>
              <w:rPr>
                <w:lang w:val="en-GB"/>
              </w:rPr>
            </w:r>
          </w:p>
        </w:tc>
        <w:tc>
          <w:tcPr>
            <w:tcW w:w="4253" w:type="dxa"/>
            <w:tcBorders/>
          </w:tcPr>
          <w:p>
            <w:pPr>
              <w:pStyle w:val="Normal"/>
              <w:snapToGrid w:val="false"/>
              <w:rPr>
                <w:lang w:val="en-GB"/>
              </w:rPr>
            </w:pPr>
            <w:r>
              <w:rPr>
                <w:lang w:val="en-GB"/>
              </w:rPr>
            </w:r>
          </w:p>
        </w:tc>
      </w:tr>
      <w:tr>
        <w:trPr/>
        <w:tc>
          <w:tcPr>
            <w:tcW w:w="4253" w:type="dxa"/>
            <w:tcBorders/>
          </w:tcPr>
          <w:p>
            <w:pPr>
              <w:pStyle w:val="Normal"/>
              <w:snapToGrid w:val="false"/>
              <w:rPr>
                <w:lang w:val="en-GB"/>
              </w:rPr>
            </w:pPr>
            <w:r>
              <w:rPr>
                <w:lang w:val="en-GB"/>
              </w:rPr>
              <w:t>.............................................................</w:t>
            </w:r>
          </w:p>
        </w:tc>
        <w:tc>
          <w:tcPr>
            <w:tcW w:w="4253" w:type="dxa"/>
            <w:tcBorders/>
          </w:tcPr>
          <w:p>
            <w:pPr>
              <w:pStyle w:val="Normal"/>
              <w:snapToGrid w:val="false"/>
              <w:rPr>
                <w:lang w:val="en-GB"/>
              </w:rPr>
            </w:pPr>
            <w:r>
              <w:rPr>
                <w:lang w:val="en-GB"/>
              </w:rPr>
              <w:t>.............................................................</w:t>
            </w:r>
          </w:p>
        </w:tc>
      </w:tr>
      <w:tr>
        <w:trPr/>
        <w:tc>
          <w:tcPr>
            <w:tcW w:w="4253" w:type="dxa"/>
            <w:tcBorders/>
          </w:tcPr>
          <w:p>
            <w:pPr>
              <w:pStyle w:val="Normal"/>
              <w:snapToGrid w:val="false"/>
              <w:rPr>
                <w:lang w:val="en-GB"/>
              </w:rPr>
            </w:pPr>
            <w:r>
              <w:rPr>
                <w:lang w:val="en-GB"/>
              </w:rPr>
              <w:t>(University)</w:t>
            </w:r>
          </w:p>
        </w:tc>
        <w:tc>
          <w:tcPr>
            <w:tcW w:w="4253" w:type="dxa"/>
            <w:tcBorders/>
          </w:tcPr>
          <w:p>
            <w:pPr>
              <w:pStyle w:val="Normal"/>
              <w:snapToGrid w:val="false"/>
              <w:rPr>
                <w:lang w:val="en-GB"/>
              </w:rPr>
            </w:pPr>
            <w:r>
              <w:rPr>
                <w:lang w:val="en-GB"/>
              </w:rPr>
            </w:r>
          </w:p>
        </w:tc>
      </w:tr>
      <w:tr>
        <w:trPr>
          <w:trHeight w:val="1113" w:hRule="atLeast"/>
        </w:trPr>
        <w:tc>
          <w:tcPr>
            <w:tcW w:w="4253" w:type="dxa"/>
            <w:tcBorders/>
          </w:tcPr>
          <w:p>
            <w:pPr>
              <w:pStyle w:val="Normal"/>
              <w:snapToGrid w:val="false"/>
              <w:rPr>
                <w:lang w:val="en-GB"/>
              </w:rPr>
            </w:pPr>
            <w:r>
              <w:rPr>
                <w:lang w:val="en-GB"/>
              </w:rPr>
            </w:r>
          </w:p>
          <w:p>
            <w:pPr>
              <w:pStyle w:val="Normal"/>
              <w:rPr>
                <w:lang w:val="en-GB"/>
              </w:rPr>
            </w:pPr>
            <w:r>
              <w:rPr>
                <w:lang w:val="en-GB"/>
              </w:rPr>
            </w:r>
          </w:p>
          <w:p>
            <w:pPr>
              <w:pStyle w:val="Normal"/>
              <w:rPr>
                <w:lang w:val="en-GB"/>
              </w:rPr>
            </w:pPr>
            <w:r>
              <w:rPr>
                <w:lang w:val="en-GB"/>
              </w:rPr>
              <w:t>Seen and approved:</w:t>
            </w:r>
          </w:p>
        </w:tc>
        <w:tc>
          <w:tcPr>
            <w:tcW w:w="4253" w:type="dxa"/>
            <w:tcBorders/>
          </w:tcPr>
          <w:p>
            <w:pPr>
              <w:pStyle w:val="Normal"/>
              <w:snapToGrid w:val="false"/>
              <w:rPr>
                <w:lang w:val="en-GB"/>
              </w:rPr>
            </w:pPr>
            <w:r>
              <w:rPr>
                <w:lang w:val="en-GB"/>
              </w:rPr>
            </w:r>
          </w:p>
        </w:tc>
      </w:tr>
      <w:tr>
        <w:trPr/>
        <w:tc>
          <w:tcPr>
            <w:tcW w:w="4253" w:type="dxa"/>
            <w:tcBorders/>
          </w:tcPr>
          <w:p>
            <w:pPr>
              <w:pStyle w:val="Normal"/>
              <w:snapToGrid w:val="false"/>
              <w:rPr>
                <w:lang w:val="en-GB"/>
              </w:rPr>
            </w:pPr>
            <w:r>
              <w:rPr>
                <w:lang w:val="en-GB"/>
              </w:rPr>
              <w:t>Munich, ...............................................</w:t>
            </w:r>
          </w:p>
        </w:tc>
        <w:tc>
          <w:tcPr>
            <w:tcW w:w="4253" w:type="dxa"/>
            <w:tcBorders/>
          </w:tcPr>
          <w:p>
            <w:pPr>
              <w:pStyle w:val="Normal"/>
              <w:snapToGrid w:val="false"/>
              <w:rPr>
                <w:lang w:val="en-GB"/>
              </w:rPr>
            </w:pPr>
            <w:r>
              <w:rPr>
                <w:lang w:val="en-GB"/>
              </w:rPr>
            </w:r>
          </w:p>
        </w:tc>
      </w:tr>
      <w:tr>
        <w:trPr/>
        <w:tc>
          <w:tcPr>
            <w:tcW w:w="4253" w:type="dxa"/>
            <w:tcBorders/>
          </w:tcPr>
          <w:p>
            <w:pPr>
              <w:pStyle w:val="Normal"/>
              <w:snapToGrid w:val="false"/>
              <w:rPr>
                <w:lang w:val="en-GB"/>
              </w:rPr>
            </w:pPr>
            <w:r>
              <w:rPr>
                <w:lang w:val="en-GB"/>
              </w:rPr>
            </w:r>
          </w:p>
        </w:tc>
        <w:tc>
          <w:tcPr>
            <w:tcW w:w="4253" w:type="dxa"/>
            <w:tcBorders/>
          </w:tcPr>
          <w:p>
            <w:pPr>
              <w:pStyle w:val="Normal"/>
              <w:snapToGrid w:val="false"/>
              <w:rPr>
                <w:lang w:val="en-GB"/>
              </w:rPr>
            </w:pPr>
            <w:r>
              <w:rPr>
                <w:lang w:val="en-GB"/>
              </w:rPr>
            </w:r>
          </w:p>
        </w:tc>
      </w:tr>
      <w:tr>
        <w:trPr/>
        <w:tc>
          <w:tcPr>
            <w:tcW w:w="4253" w:type="dxa"/>
            <w:tcBorders/>
          </w:tcPr>
          <w:p>
            <w:pPr>
              <w:pStyle w:val="Normal"/>
              <w:snapToGrid w:val="false"/>
              <w:rPr>
                <w:lang w:val="en-GB"/>
              </w:rPr>
            </w:pPr>
            <w:r>
              <w:rPr>
                <w:lang w:val="en-GB"/>
              </w:rPr>
              <w:t>.............................................................</w:t>
            </w:r>
          </w:p>
        </w:tc>
        <w:tc>
          <w:tcPr>
            <w:tcW w:w="4253" w:type="dxa"/>
            <w:tcBorders/>
          </w:tcPr>
          <w:p>
            <w:pPr>
              <w:pStyle w:val="Normal"/>
              <w:snapToGrid w:val="false"/>
              <w:rPr>
                <w:lang w:val="en-GB"/>
              </w:rPr>
            </w:pPr>
            <w:r>
              <w:rPr>
                <w:lang w:val="en-GB"/>
              </w:rPr>
            </w:r>
          </w:p>
        </w:tc>
      </w:tr>
      <w:tr>
        <w:trPr/>
        <w:tc>
          <w:tcPr>
            <w:tcW w:w="4253" w:type="dxa"/>
            <w:tcBorders/>
          </w:tcPr>
          <w:p>
            <w:pPr>
              <w:pStyle w:val="Normal"/>
              <w:snapToGrid w:val="false"/>
              <w:rPr>
                <w:lang w:val="en-GB"/>
              </w:rPr>
            </w:pPr>
            <w:r>
              <w:rPr>
                <w:lang w:val="en-GB"/>
              </w:rPr>
              <w:t>(Project leader)</w:t>
            </w:r>
          </w:p>
        </w:tc>
        <w:tc>
          <w:tcPr>
            <w:tcW w:w="4253" w:type="dxa"/>
            <w:tcBorders/>
          </w:tcPr>
          <w:p>
            <w:pPr>
              <w:pStyle w:val="Normal"/>
              <w:snapToGrid w:val="false"/>
              <w:rPr>
                <w:lang w:val="en-GB"/>
              </w:rPr>
            </w:pPr>
            <w:r>
              <w:rPr>
                <w:lang w:val="en-GB"/>
              </w:rPr>
            </w:r>
          </w:p>
        </w:tc>
      </w:tr>
    </w:tbl>
    <w:p>
      <w:pPr>
        <w:pStyle w:val="OmniPage3"/>
        <w:tabs>
          <w:tab w:val="clear" w:pos="58"/>
          <w:tab w:val="clear" w:pos="8805"/>
          <w:tab w:val="left" w:pos="4848" w:leader="none"/>
        </w:tabs>
        <w:spacing w:lineRule="auto" w:line="336"/>
        <w:ind w:start="28" w:end="493" w:hanging="0"/>
        <w:rPr>
          <w:rFonts w:ascii="Arial" w:hAnsi="Arial" w:cs="Arial"/>
          <w:color w:val="000000"/>
          <w:sz w:val="21"/>
          <w:szCs w:val="21"/>
          <w:lang w:val="en-GB"/>
        </w:rPr>
      </w:pPr>
      <w:r>
        <w:rPr>
          <w:rFonts w:cs="Arial" w:ascii="Arial" w:hAnsi="Arial"/>
          <w:color w:val="000000"/>
          <w:sz w:val="21"/>
          <w:szCs w:val="21"/>
          <w:lang w:val="en-GB"/>
        </w:rPr>
        <w:tab/>
      </w:r>
      <w:r>
        <w:br w:type="page"/>
      </w:r>
    </w:p>
    <w:p>
      <w:pPr>
        <w:pStyle w:val="OmniPage3"/>
        <w:spacing w:lineRule="auto" w:line="336" w:before="120" w:after="0"/>
        <w:jc w:val="center"/>
        <w:rPr>
          <w:rFonts w:ascii="Arial" w:hAnsi="Arial" w:cs="Arial"/>
          <w:b/>
          <w:b/>
          <w:color w:val="000000"/>
          <w:sz w:val="28"/>
          <w:szCs w:val="28"/>
        </w:rPr>
      </w:pPr>
      <w:r>
        <w:rPr>
          <w:rFonts w:cs="Arial" w:ascii="Arial" w:hAnsi="Arial"/>
          <w:b/>
          <w:color w:val="000000"/>
          <w:sz w:val="28"/>
          <w:szCs w:val="28"/>
        </w:rPr>
        <w:t>Exhibit A</w:t>
      </w:r>
    </w:p>
    <w:p>
      <w:pPr>
        <w:pStyle w:val="OmniPage9"/>
        <w:tabs>
          <w:tab w:val="clear" w:pos="58"/>
          <w:tab w:val="clear" w:pos="9126"/>
          <w:tab w:val="left" w:pos="173" w:leader="none"/>
        </w:tabs>
        <w:spacing w:lineRule="auto" w:line="336" w:before="240" w:after="0"/>
        <w:ind w:start="0" w:end="0" w:hanging="0"/>
        <w:rPr/>
      </w:pPr>
      <w:r>
        <w:rPr>
          <w:rFonts w:cs="Arial" w:ascii="Arial" w:hAnsi="Arial"/>
          <w:color w:val="000000"/>
        </w:rPr>
        <w:t xml:space="preserve">The Licensed Language Resource concerned is:  </w:t>
      </w:r>
      <w:r>
        <w:rPr>
          <w:rFonts w:cs="Arial" w:ascii="Arial" w:hAnsi="Arial"/>
          <w:b/>
          <w:color w:val="000000"/>
        </w:rPr>
        <w:t xml:space="preserve"> </w:t>
      </w:r>
      <w:r>
        <w:rPr>
          <w:rFonts w:cs="Arial" w:ascii="Arial" w:hAnsi="Arial"/>
          <w:b w:val="false"/>
          <w:bCs w:val="false"/>
          <w:color w:val="000000"/>
        </w:rPr>
        <w:t>(Name of Database)</w:t>
      </w:r>
    </w:p>
    <w:p>
      <w:pPr>
        <w:pStyle w:val="OmniPage9"/>
        <w:tabs>
          <w:tab w:val="clear" w:pos="58"/>
          <w:tab w:val="left" w:pos="173" w:leader="none"/>
          <w:tab w:val="right" w:pos="9126" w:leader="none"/>
        </w:tabs>
        <w:spacing w:lineRule="auto" w:line="336" w:before="240" w:after="0"/>
        <w:ind w:start="0" w:end="0" w:hanging="0"/>
        <w:rPr>
          <w:rFonts w:ascii="Arial" w:hAnsi="Arial" w:cs="Arial"/>
          <w:color w:val="000000"/>
        </w:rPr>
      </w:pPr>
      <w:r>
        <w:rPr>
          <w:rFonts w:cs="Arial" w:ascii="Arial" w:hAnsi="Arial"/>
          <w:color w:val="000000"/>
        </w:rPr>
        <w:t>Description</w:t>
      </w:r>
    </w:p>
    <w:tbl>
      <w:tblPr>
        <w:tblW w:w="9378" w:type="dxa"/>
        <w:jc w:val="start"/>
        <w:tblInd w:w="59" w:type="dxa"/>
        <w:tblCellMar>
          <w:top w:w="0" w:type="dxa"/>
          <w:start w:w="108" w:type="dxa"/>
          <w:bottom w:w="0" w:type="dxa"/>
          <w:end w:w="108" w:type="dxa"/>
        </w:tblCellMar>
      </w:tblPr>
      <w:tblGrid>
        <w:gridCol w:w="4590"/>
        <w:gridCol w:w="4788"/>
      </w:tblGrid>
      <w:tr>
        <w:trPr/>
        <w:tc>
          <w:tcPr>
            <w:tcW w:w="4590" w:type="dxa"/>
            <w:tcBorders/>
          </w:tcPr>
          <w:p>
            <w:pPr>
              <w:pStyle w:val="OmniPage3"/>
              <w:snapToGrid w:val="false"/>
              <w:spacing w:lineRule="auto" w:line="288" w:before="120" w:after="0"/>
              <w:ind w:start="0" w:end="493" w:hanging="0"/>
              <w:rPr>
                <w:rFonts w:ascii="Arial" w:hAnsi="Arial" w:cs="Arial"/>
                <w:b/>
                <w:b/>
                <w:color w:val="000000"/>
              </w:rPr>
            </w:pPr>
            <w:r>
              <w:rPr>
                <w:rFonts w:cs="Arial" w:ascii="Arial" w:hAnsi="Arial"/>
                <w:b/>
                <w:color w:val="000000"/>
              </w:rPr>
              <w:t>Name:</w:t>
            </w:r>
          </w:p>
        </w:tc>
        <w:tc>
          <w:tcPr>
            <w:tcW w:w="4788" w:type="dxa"/>
            <w:tcBorders/>
          </w:tcPr>
          <w:p>
            <w:pPr>
              <w:pStyle w:val="OmniPage3"/>
              <w:snapToGrid w:val="false"/>
              <w:spacing w:lineRule="auto" w:line="288" w:before="120" w:after="0"/>
              <w:ind w:start="0" w:end="493" w:hanging="0"/>
              <w:rPr>
                <w:rFonts w:ascii="Arial" w:hAnsi="Arial" w:cs="Arial"/>
                <w:color w:val="000000"/>
              </w:rPr>
            </w:pPr>
            <w:r>
              <w:rPr>
                <w:rFonts w:cs="Arial" w:ascii="Arial" w:hAnsi="Arial"/>
                <w:color w:val="000000"/>
              </w:rPr>
              <w:t>(Name of Database)</w:t>
            </w:r>
          </w:p>
        </w:tc>
      </w:tr>
      <w:tr>
        <w:trPr/>
        <w:tc>
          <w:tcPr>
            <w:tcW w:w="4590" w:type="dxa"/>
            <w:tcBorders/>
          </w:tcPr>
          <w:p>
            <w:pPr>
              <w:pStyle w:val="OmniPage3"/>
              <w:snapToGrid w:val="false"/>
              <w:spacing w:lineRule="auto" w:line="288" w:before="120" w:after="0"/>
              <w:ind w:start="0" w:end="493" w:hanging="0"/>
              <w:rPr>
                <w:b/>
                <w:b/>
                <w:color w:val="000000"/>
              </w:rPr>
            </w:pPr>
            <w:r>
              <w:rPr>
                <w:b/>
                <w:color w:val="000000"/>
              </w:rPr>
              <w:t>Author/Owner:</w:t>
            </w:r>
          </w:p>
        </w:tc>
        <w:tc>
          <w:tcPr>
            <w:tcW w:w="4788" w:type="dxa"/>
            <w:tcBorders/>
          </w:tcPr>
          <w:p>
            <w:pPr>
              <w:pStyle w:val="OmniPage3"/>
              <w:snapToGrid w:val="false"/>
              <w:spacing w:lineRule="auto" w:line="288" w:before="120" w:after="0"/>
              <w:ind w:start="0" w:end="493" w:hanging="0"/>
              <w:rPr>
                <w:color w:val="000000"/>
                <w:lang w:val="de-DE"/>
              </w:rPr>
            </w:pPr>
            <w:r>
              <w:rPr>
                <w:color w:val="000000"/>
                <w:lang w:val="de-DE"/>
              </w:rPr>
              <w:t>(Name, email, postal address, optionally secondary contacts)</w:t>
            </w:r>
          </w:p>
        </w:tc>
      </w:tr>
      <w:tr>
        <w:trPr/>
        <w:tc>
          <w:tcPr>
            <w:tcW w:w="4590" w:type="dxa"/>
            <w:tcBorders/>
          </w:tcPr>
          <w:p>
            <w:pPr>
              <w:pStyle w:val="OmniPage3"/>
              <w:snapToGrid w:val="false"/>
              <w:spacing w:lineRule="auto" w:line="288" w:before="120" w:after="0"/>
              <w:ind w:start="0" w:end="493" w:hanging="0"/>
              <w:rPr>
                <w:b/>
                <w:b/>
                <w:color w:val="000000"/>
              </w:rPr>
            </w:pPr>
            <w:r>
              <w:rPr>
                <w:b/>
                <w:color w:val="000000"/>
              </w:rPr>
              <w:t>Language(s):</w:t>
            </w:r>
          </w:p>
        </w:tc>
        <w:tc>
          <w:tcPr>
            <w:tcW w:w="4788" w:type="dxa"/>
            <w:tcBorders/>
          </w:tcPr>
          <w:p>
            <w:pPr>
              <w:pStyle w:val="OmniPage3"/>
              <w:snapToGrid w:val="false"/>
              <w:spacing w:lineRule="auto" w:line="288" w:before="120" w:after="0"/>
              <w:ind w:start="0" w:end="493" w:hanging="0"/>
              <w:rPr>
                <w:color w:val="000000"/>
              </w:rPr>
            </w:pPr>
            <w:r>
              <w:rPr>
                <w:color w:val="000000"/>
              </w:rPr>
            </w:r>
          </w:p>
        </w:tc>
      </w:tr>
      <w:tr>
        <w:trPr/>
        <w:tc>
          <w:tcPr>
            <w:tcW w:w="4590" w:type="dxa"/>
            <w:tcBorders/>
          </w:tcPr>
          <w:p>
            <w:pPr>
              <w:pStyle w:val="OmniPage3"/>
              <w:snapToGrid w:val="false"/>
              <w:spacing w:lineRule="auto" w:line="288" w:before="120" w:after="0"/>
              <w:ind w:start="0" w:end="493" w:hanging="0"/>
              <w:rPr>
                <w:b/>
                <w:b/>
                <w:color w:val="000000"/>
              </w:rPr>
            </w:pPr>
            <w:r>
              <w:rPr>
                <w:b/>
                <w:color w:val="000000"/>
              </w:rPr>
              <w:t>Number of speakers/interviewees:</w:t>
            </w:r>
          </w:p>
        </w:tc>
        <w:tc>
          <w:tcPr>
            <w:tcW w:w="4788" w:type="dxa"/>
            <w:tcBorders/>
          </w:tcPr>
          <w:p>
            <w:pPr>
              <w:pStyle w:val="OmniPage3"/>
              <w:snapToGrid w:val="false"/>
              <w:spacing w:lineRule="auto" w:line="288" w:before="120" w:after="0"/>
              <w:ind w:start="0" w:end="493" w:hanging="0"/>
              <w:rPr>
                <w:color w:val="000000"/>
              </w:rPr>
            </w:pPr>
            <w:r>
              <w:rPr>
                <w:color w:val="000000"/>
              </w:rPr>
            </w:r>
          </w:p>
        </w:tc>
      </w:tr>
      <w:tr>
        <w:trPr/>
        <w:tc>
          <w:tcPr>
            <w:tcW w:w="4590" w:type="dxa"/>
            <w:tcBorders/>
          </w:tcPr>
          <w:p>
            <w:pPr>
              <w:pStyle w:val="OmniPage3"/>
              <w:snapToGrid w:val="false"/>
              <w:spacing w:lineRule="auto" w:line="288" w:before="120" w:after="0"/>
              <w:ind w:start="0" w:end="493" w:hanging="0"/>
              <w:rPr>
                <w:b/>
                <w:b/>
                <w:color w:val="000000"/>
              </w:rPr>
            </w:pPr>
            <w:r>
              <w:rPr>
                <w:b/>
                <w:color w:val="000000"/>
              </w:rPr>
              <w:t>Number of recordings/interviews:</w:t>
            </w:r>
          </w:p>
        </w:tc>
        <w:tc>
          <w:tcPr>
            <w:tcW w:w="4788" w:type="dxa"/>
            <w:tcBorders/>
          </w:tcPr>
          <w:p>
            <w:pPr>
              <w:pStyle w:val="OmniPage3"/>
              <w:snapToGrid w:val="false"/>
              <w:spacing w:lineRule="auto" w:line="288" w:before="120" w:after="0"/>
              <w:ind w:start="0" w:end="493" w:hanging="0"/>
              <w:rPr>
                <w:color w:val="000000"/>
              </w:rPr>
            </w:pPr>
            <w:r>
              <w:rPr>
                <w:color w:val="000000"/>
              </w:rPr>
            </w:r>
          </w:p>
        </w:tc>
      </w:tr>
      <w:tr>
        <w:trPr/>
        <w:tc>
          <w:tcPr>
            <w:tcW w:w="4590" w:type="dxa"/>
            <w:tcBorders/>
          </w:tcPr>
          <w:p>
            <w:pPr>
              <w:pStyle w:val="OmniPage3"/>
              <w:snapToGrid w:val="false"/>
              <w:spacing w:lineRule="auto" w:line="288" w:before="120" w:after="0"/>
              <w:ind w:start="0" w:end="493" w:hanging="0"/>
              <w:rPr>
                <w:b/>
                <w:b/>
                <w:color w:val="000000"/>
              </w:rPr>
            </w:pPr>
            <w:r>
              <w:rPr>
                <w:b/>
                <w:color w:val="000000"/>
              </w:rPr>
              <w:t>Media format:</w:t>
            </w:r>
          </w:p>
        </w:tc>
        <w:tc>
          <w:tcPr>
            <w:tcW w:w="4788" w:type="dxa"/>
            <w:tcBorders/>
          </w:tcPr>
          <w:p>
            <w:pPr>
              <w:pStyle w:val="OmniPage3"/>
              <w:snapToGrid w:val="false"/>
              <w:spacing w:lineRule="auto" w:line="288" w:before="120" w:after="0"/>
              <w:ind w:start="0" w:end="493" w:hanging="0"/>
              <w:rPr>
                <w:color w:val="000000"/>
              </w:rPr>
            </w:pPr>
            <w:r>
              <w:rPr>
                <w:color w:val="000000"/>
              </w:rPr>
              <w:t>(e.g. MP4, WAV, OGG)</w:t>
            </w:r>
          </w:p>
        </w:tc>
      </w:tr>
      <w:tr>
        <w:trPr/>
        <w:tc>
          <w:tcPr>
            <w:tcW w:w="4590" w:type="dxa"/>
            <w:tcBorders/>
          </w:tcPr>
          <w:p>
            <w:pPr>
              <w:pStyle w:val="OmniPage3"/>
              <w:snapToGrid w:val="false"/>
              <w:spacing w:lineRule="auto" w:line="288" w:before="120" w:after="0"/>
              <w:ind w:start="0" w:end="493" w:hanging="0"/>
              <w:rPr>
                <w:b/>
                <w:b/>
                <w:color w:val="000000"/>
              </w:rPr>
            </w:pPr>
            <w:r>
              <w:rPr>
                <w:b/>
                <w:color w:val="000000"/>
              </w:rPr>
              <w:t>Total data volume (GBytes):</w:t>
            </w:r>
          </w:p>
        </w:tc>
        <w:tc>
          <w:tcPr>
            <w:tcW w:w="4788" w:type="dxa"/>
            <w:tcBorders/>
          </w:tcPr>
          <w:p>
            <w:pPr>
              <w:pStyle w:val="OmniPage3"/>
              <w:snapToGrid w:val="false"/>
              <w:spacing w:lineRule="auto" w:line="288" w:before="120" w:after="0"/>
              <w:ind w:start="0" w:end="493" w:hanging="0"/>
              <w:rPr/>
            </w:pPr>
            <w:r>
              <w:rPr/>
            </w:r>
          </w:p>
        </w:tc>
      </w:tr>
      <w:tr>
        <w:trPr/>
        <w:tc>
          <w:tcPr>
            <w:tcW w:w="4590" w:type="dxa"/>
            <w:tcBorders/>
          </w:tcPr>
          <w:p>
            <w:pPr>
              <w:pStyle w:val="OmniPage3"/>
              <w:snapToGrid w:val="false"/>
              <w:spacing w:lineRule="auto" w:line="288" w:before="120" w:after="0"/>
              <w:ind w:start="0" w:end="493" w:hanging="0"/>
              <w:rPr>
                <w:b/>
                <w:b/>
                <w:color w:val="000000"/>
              </w:rPr>
            </w:pPr>
            <w:r>
              <w:rPr>
                <w:b/>
                <w:color w:val="000000"/>
              </w:rPr>
              <w:t>Number of transcripts:</w:t>
            </w:r>
          </w:p>
        </w:tc>
        <w:tc>
          <w:tcPr>
            <w:tcW w:w="4788" w:type="dxa"/>
            <w:tcBorders/>
          </w:tcPr>
          <w:p>
            <w:pPr>
              <w:pStyle w:val="OmniPage3"/>
              <w:snapToGrid w:val="false"/>
              <w:spacing w:lineRule="auto" w:line="288" w:before="120" w:after="0"/>
              <w:ind w:start="0" w:end="493" w:hanging="0"/>
              <w:rPr>
                <w:color w:val="000000"/>
              </w:rPr>
            </w:pPr>
            <w:r>
              <w:rPr>
                <w:color w:val="000000"/>
              </w:rPr>
              <w:t>(must match or exceed number of recordings)</w:t>
            </w:r>
          </w:p>
        </w:tc>
      </w:tr>
      <w:tr>
        <w:trPr/>
        <w:tc>
          <w:tcPr>
            <w:tcW w:w="4590" w:type="dxa"/>
            <w:tcBorders/>
          </w:tcPr>
          <w:p>
            <w:pPr>
              <w:pStyle w:val="OmniPage3"/>
              <w:snapToGrid w:val="false"/>
              <w:spacing w:lineRule="auto" w:line="288" w:before="120" w:after="0"/>
              <w:ind w:start="0" w:end="493" w:hanging="0"/>
              <w:rPr>
                <w:b/>
                <w:b/>
                <w:color w:val="000000"/>
              </w:rPr>
            </w:pPr>
            <w:r>
              <w:rPr>
                <w:b/>
                <w:color w:val="000000"/>
              </w:rPr>
              <w:t>Transcript format</w:t>
            </w:r>
          </w:p>
        </w:tc>
        <w:tc>
          <w:tcPr>
            <w:tcW w:w="4788" w:type="dxa"/>
            <w:tcBorders/>
          </w:tcPr>
          <w:p>
            <w:pPr>
              <w:pStyle w:val="OmniPage3"/>
              <w:snapToGrid w:val="false"/>
              <w:spacing w:lineRule="auto" w:line="288" w:before="120" w:after="0"/>
              <w:ind w:start="0" w:end="493" w:hanging="0"/>
              <w:rPr>
                <w:color w:val="000000"/>
              </w:rPr>
            </w:pPr>
            <w:r>
              <w:rPr>
                <w:color w:val="000000"/>
              </w:rPr>
              <w:t>(e.g. DOCX, TXT, PDF)</w:t>
            </w:r>
          </w:p>
        </w:tc>
      </w:tr>
    </w:tbl>
    <w:p>
      <w:pPr>
        <w:pStyle w:val="OmniPage3"/>
        <w:spacing w:lineRule="auto" w:line="336" w:before="120" w:after="0"/>
        <w:ind w:start="0" w:end="0" w:hanging="0"/>
        <w:jc w:val="center"/>
        <w:rPr>
          <w:rFonts w:ascii="Arial" w:hAnsi="Arial" w:cs="Arial"/>
          <w:b/>
          <w:b/>
          <w:color w:val="000000"/>
          <w:sz w:val="28"/>
          <w:szCs w:val="28"/>
        </w:rPr>
      </w:pPr>
      <w:r>
        <w:br w:type="page"/>
      </w:r>
      <w:r>
        <w:rPr>
          <w:rFonts w:cs="Arial" w:ascii="Arial" w:hAnsi="Arial"/>
          <w:b/>
          <w:color w:val="000000"/>
          <w:sz w:val="28"/>
          <w:szCs w:val="28"/>
        </w:rPr>
        <w:t>Exhibit B</w:t>
      </w:r>
    </w:p>
    <w:p>
      <w:pPr>
        <w:pStyle w:val="OmniPage3"/>
        <w:spacing w:lineRule="auto" w:line="336" w:before="240" w:after="240"/>
        <w:ind w:start="0" w:end="0" w:hanging="0"/>
        <w:rPr>
          <w:rFonts w:ascii="Arial" w:hAnsi="Arial" w:cs="Arial"/>
          <w:color w:val="000000"/>
        </w:rPr>
      </w:pPr>
      <w:r>
        <w:rPr>
          <w:rFonts w:cs="Arial" w:ascii="Arial" w:hAnsi="Arial"/>
          <w:color w:val="000000"/>
        </w:rPr>
        <w:t xml:space="preserve">The LRs as described in Exhibit A shall be sublicensed by the Licensee in CLARIN license model: </w:t>
      </w:r>
    </w:p>
    <w:p>
      <w:pPr>
        <w:pStyle w:val="OmniPage3"/>
        <w:spacing w:lineRule="auto" w:line="336" w:before="240" w:after="240"/>
        <w:ind w:start="0" w:end="0" w:hanging="0"/>
        <w:jc w:val="center"/>
        <w:rPr>
          <w:rFonts w:ascii="Arial" w:hAnsi="Arial" w:cs="Arial"/>
          <w:color w:val="000000"/>
        </w:rPr>
      </w:pPr>
      <w:r>
        <w:rPr>
          <w:rFonts w:cs="Arial" w:ascii="Arial" w:hAnsi="Arial"/>
          <w:color w:val="000000"/>
        </w:rPr>
        <w:t>PUB / ACA / RES    (select one)</w:t>
      </w:r>
    </w:p>
    <w:p>
      <w:pPr>
        <w:pStyle w:val="OmniPage3"/>
        <w:spacing w:lineRule="auto" w:line="336" w:before="240" w:after="240"/>
        <w:ind w:start="0" w:end="0" w:hanging="0"/>
        <w:rPr>
          <w:rFonts w:ascii="Arial" w:hAnsi="Arial" w:cs="Arial"/>
          <w:color w:val="000000"/>
        </w:rPr>
      </w:pPr>
      <w:r>
        <w:rPr>
          <w:rFonts w:cs="Arial" w:ascii="Arial" w:hAnsi="Arial"/>
          <w:color w:val="000000"/>
        </w:rPr>
        <w:t>Licensee shall charge a license fee in the maximum amount of</w:t>
      </w:r>
    </w:p>
    <w:tbl>
      <w:tblPr>
        <w:tblW w:w="8331" w:type="dxa"/>
        <w:jc w:val="start"/>
        <w:tblInd w:w="675" w:type="dxa"/>
        <w:tblCellMar>
          <w:top w:w="0" w:type="dxa"/>
          <w:start w:w="113" w:type="dxa"/>
          <w:bottom w:w="0" w:type="dxa"/>
          <w:end w:w="113" w:type="dxa"/>
        </w:tblCellMar>
      </w:tblPr>
      <w:tblGrid>
        <w:gridCol w:w="733"/>
        <w:gridCol w:w="1077"/>
        <w:gridCol w:w="6521"/>
      </w:tblGrid>
      <w:tr>
        <w:trPr>
          <w:trHeight w:val="495" w:hRule="atLeast"/>
        </w:trPr>
        <w:tc>
          <w:tcPr>
            <w:tcW w:w="733" w:type="dxa"/>
            <w:tcBorders/>
          </w:tcPr>
          <w:p>
            <w:pPr>
              <w:pStyle w:val="OmniPage3"/>
              <w:snapToGrid w:val="false"/>
              <w:spacing w:lineRule="auto" w:line="336" w:before="120" w:after="0"/>
              <w:ind w:start="0" w:end="0" w:hanging="0"/>
              <w:rPr>
                <w:rFonts w:ascii="Arial" w:hAnsi="Arial" w:cs="Arial"/>
                <w:color w:val="000000"/>
              </w:rPr>
            </w:pPr>
            <w:r>
              <w:rPr>
                <w:rFonts w:cs="Arial" w:ascii="Arial" w:hAnsi="Arial"/>
                <w:color w:val="000000"/>
              </w:rPr>
              <w:t>EUR</w:t>
            </w:r>
          </w:p>
        </w:tc>
        <w:tc>
          <w:tcPr>
            <w:tcW w:w="1077" w:type="dxa"/>
            <w:tcBorders/>
          </w:tcPr>
          <w:p>
            <w:pPr>
              <w:pStyle w:val="OmniPage3"/>
              <w:snapToGrid w:val="false"/>
              <w:spacing w:lineRule="auto" w:line="336" w:before="120" w:after="0"/>
              <w:ind w:start="0" w:end="0" w:hanging="0"/>
              <w:jc w:val="end"/>
              <w:rPr>
                <w:rFonts w:ascii="Arial" w:hAnsi="Arial" w:cs="Arial"/>
                <w:color w:val="000000"/>
              </w:rPr>
            </w:pPr>
            <w:r>
              <w:rPr>
                <w:rFonts w:cs="Arial" w:ascii="Arial" w:hAnsi="Arial"/>
                <w:color w:val="000000"/>
              </w:rPr>
            </w:r>
          </w:p>
        </w:tc>
        <w:tc>
          <w:tcPr>
            <w:tcW w:w="6521" w:type="dxa"/>
            <w:tcBorders/>
          </w:tcPr>
          <w:p>
            <w:pPr>
              <w:pStyle w:val="OmniPage3"/>
              <w:snapToGrid w:val="false"/>
              <w:spacing w:lineRule="auto" w:line="336" w:before="120" w:after="0"/>
              <w:ind w:start="0" w:end="0" w:hanging="0"/>
              <w:rPr>
                <w:rFonts w:ascii="Arial" w:hAnsi="Arial" w:cs="Arial"/>
                <w:color w:val="000000"/>
              </w:rPr>
            </w:pPr>
            <w:r>
              <w:rPr>
                <w:rFonts w:cs="Arial" w:ascii="Arial" w:hAnsi="Arial"/>
                <w:color w:val="000000"/>
              </w:rPr>
              <w:t>for a ELRA-non-member license for commercial use</w:t>
            </w:r>
          </w:p>
        </w:tc>
      </w:tr>
      <w:tr>
        <w:trPr>
          <w:trHeight w:val="495" w:hRule="atLeast"/>
        </w:trPr>
        <w:tc>
          <w:tcPr>
            <w:tcW w:w="733" w:type="dxa"/>
            <w:tcBorders/>
          </w:tcPr>
          <w:p>
            <w:pPr>
              <w:pStyle w:val="OmniPage3"/>
              <w:snapToGrid w:val="false"/>
              <w:spacing w:lineRule="auto" w:line="336" w:before="120" w:after="0"/>
              <w:ind w:start="0" w:end="0" w:hanging="0"/>
              <w:rPr>
                <w:rFonts w:ascii="Arial" w:hAnsi="Arial" w:cs="Arial"/>
                <w:color w:val="000000"/>
              </w:rPr>
            </w:pPr>
            <w:r>
              <w:rPr>
                <w:rFonts w:cs="Arial" w:ascii="Arial" w:hAnsi="Arial"/>
                <w:color w:val="000000"/>
              </w:rPr>
              <w:t>EUR</w:t>
            </w:r>
          </w:p>
        </w:tc>
        <w:tc>
          <w:tcPr>
            <w:tcW w:w="1077" w:type="dxa"/>
            <w:tcBorders/>
          </w:tcPr>
          <w:p>
            <w:pPr>
              <w:pStyle w:val="OmniPage3"/>
              <w:snapToGrid w:val="false"/>
              <w:spacing w:lineRule="auto" w:line="336" w:before="120" w:after="0"/>
              <w:ind w:start="0" w:end="0" w:hanging="0"/>
              <w:jc w:val="end"/>
              <w:rPr>
                <w:rFonts w:ascii="Arial" w:hAnsi="Arial" w:cs="Arial"/>
                <w:color w:val="000000"/>
              </w:rPr>
            </w:pPr>
            <w:r>
              <w:rPr>
                <w:rFonts w:cs="Arial" w:ascii="Arial" w:hAnsi="Arial"/>
                <w:color w:val="000000"/>
              </w:rPr>
            </w:r>
          </w:p>
        </w:tc>
        <w:tc>
          <w:tcPr>
            <w:tcW w:w="6521" w:type="dxa"/>
            <w:tcBorders/>
          </w:tcPr>
          <w:p>
            <w:pPr>
              <w:pStyle w:val="OmniPage3"/>
              <w:snapToGrid w:val="false"/>
              <w:spacing w:lineRule="auto" w:line="336" w:before="120" w:after="0"/>
              <w:ind w:start="0" w:end="0" w:hanging="0"/>
              <w:rPr>
                <w:rFonts w:ascii="Arial" w:hAnsi="Arial" w:cs="Arial"/>
                <w:color w:val="000000"/>
              </w:rPr>
            </w:pPr>
            <w:r>
              <w:rPr>
                <w:rFonts w:cs="Arial" w:ascii="Arial" w:hAnsi="Arial"/>
                <w:color w:val="000000"/>
              </w:rPr>
              <w:t>for a ELRA-non-member license for non-commercial use</w:t>
            </w:r>
          </w:p>
        </w:tc>
      </w:tr>
      <w:tr>
        <w:trPr>
          <w:trHeight w:val="495" w:hRule="atLeast"/>
        </w:trPr>
        <w:tc>
          <w:tcPr>
            <w:tcW w:w="733" w:type="dxa"/>
            <w:tcBorders/>
          </w:tcPr>
          <w:p>
            <w:pPr>
              <w:pStyle w:val="OmniPage3"/>
              <w:snapToGrid w:val="false"/>
              <w:spacing w:lineRule="auto" w:line="336" w:before="240" w:after="0"/>
              <w:ind w:start="0" w:end="0" w:hanging="0"/>
              <w:rPr>
                <w:rFonts w:ascii="Arial" w:hAnsi="Arial" w:cs="Arial"/>
                <w:color w:val="000000"/>
              </w:rPr>
            </w:pPr>
            <w:r>
              <w:rPr>
                <w:rFonts w:cs="Arial" w:ascii="Arial" w:hAnsi="Arial"/>
                <w:color w:val="000000"/>
              </w:rPr>
              <w:t>EUR</w:t>
            </w:r>
          </w:p>
        </w:tc>
        <w:tc>
          <w:tcPr>
            <w:tcW w:w="1077" w:type="dxa"/>
            <w:tcBorders/>
          </w:tcPr>
          <w:p>
            <w:pPr>
              <w:pStyle w:val="OmniPage3"/>
              <w:snapToGrid w:val="false"/>
              <w:spacing w:lineRule="auto" w:line="336" w:before="240" w:after="0"/>
              <w:ind w:start="0" w:end="0" w:hanging="0"/>
              <w:jc w:val="end"/>
              <w:rPr>
                <w:rFonts w:ascii="Arial" w:hAnsi="Arial" w:cs="Arial"/>
                <w:color w:val="000000"/>
              </w:rPr>
            </w:pPr>
            <w:r>
              <w:rPr>
                <w:rFonts w:cs="Arial" w:ascii="Arial" w:hAnsi="Arial"/>
                <w:color w:val="000000"/>
              </w:rPr>
            </w:r>
          </w:p>
        </w:tc>
        <w:tc>
          <w:tcPr>
            <w:tcW w:w="6521" w:type="dxa"/>
            <w:tcBorders/>
          </w:tcPr>
          <w:p>
            <w:pPr>
              <w:pStyle w:val="OmniPage3"/>
              <w:snapToGrid w:val="false"/>
              <w:spacing w:lineRule="auto" w:line="336" w:before="240" w:after="0"/>
              <w:ind w:start="0" w:end="0" w:hanging="0"/>
              <w:rPr>
                <w:rFonts w:ascii="Arial" w:hAnsi="Arial" w:cs="Arial"/>
                <w:color w:val="000000"/>
              </w:rPr>
            </w:pPr>
            <w:r>
              <w:rPr>
                <w:rFonts w:cs="Arial" w:ascii="Arial" w:hAnsi="Arial"/>
                <w:color w:val="000000"/>
              </w:rPr>
              <w:t>for a ELRA-member license for commercial use</w:t>
            </w:r>
          </w:p>
        </w:tc>
      </w:tr>
      <w:tr>
        <w:trPr>
          <w:trHeight w:val="495" w:hRule="atLeast"/>
        </w:trPr>
        <w:tc>
          <w:tcPr>
            <w:tcW w:w="733" w:type="dxa"/>
            <w:tcBorders/>
          </w:tcPr>
          <w:p>
            <w:pPr>
              <w:pStyle w:val="OmniPage3"/>
              <w:snapToGrid w:val="false"/>
              <w:spacing w:lineRule="auto" w:line="336" w:before="120" w:after="0"/>
              <w:ind w:start="0" w:end="0" w:hanging="0"/>
              <w:rPr>
                <w:rFonts w:ascii="Arial" w:hAnsi="Arial" w:cs="Arial"/>
                <w:color w:val="000000"/>
              </w:rPr>
            </w:pPr>
            <w:r>
              <w:rPr>
                <w:rFonts w:cs="Arial" w:ascii="Arial" w:hAnsi="Arial"/>
                <w:color w:val="000000"/>
              </w:rPr>
              <w:t>EUR</w:t>
            </w:r>
          </w:p>
        </w:tc>
        <w:tc>
          <w:tcPr>
            <w:tcW w:w="1077" w:type="dxa"/>
            <w:tcBorders/>
          </w:tcPr>
          <w:p>
            <w:pPr>
              <w:pStyle w:val="OmniPage3"/>
              <w:snapToGrid w:val="false"/>
              <w:spacing w:lineRule="auto" w:line="336" w:before="120" w:after="0"/>
              <w:ind w:start="0" w:end="0" w:hanging="0"/>
              <w:jc w:val="end"/>
              <w:rPr>
                <w:rFonts w:ascii="Arial" w:hAnsi="Arial" w:cs="Arial"/>
                <w:color w:val="000000"/>
              </w:rPr>
            </w:pPr>
            <w:r>
              <w:rPr>
                <w:rFonts w:cs="Arial" w:ascii="Arial" w:hAnsi="Arial"/>
                <w:color w:val="000000"/>
              </w:rPr>
            </w:r>
          </w:p>
        </w:tc>
        <w:tc>
          <w:tcPr>
            <w:tcW w:w="6521" w:type="dxa"/>
            <w:tcBorders/>
          </w:tcPr>
          <w:p>
            <w:pPr>
              <w:pStyle w:val="OmniPage3"/>
              <w:snapToGrid w:val="false"/>
              <w:spacing w:lineRule="auto" w:line="336" w:before="120" w:after="0"/>
              <w:ind w:start="0" w:end="0" w:hanging="0"/>
              <w:rPr>
                <w:rFonts w:ascii="Arial" w:hAnsi="Arial" w:cs="Arial"/>
                <w:color w:val="000000"/>
              </w:rPr>
            </w:pPr>
            <w:r>
              <w:rPr>
                <w:rFonts w:cs="Arial" w:ascii="Arial" w:hAnsi="Arial"/>
                <w:color w:val="000000"/>
              </w:rPr>
              <w:t>for a ELRA-member license for non-commercial use</w:t>
            </w:r>
          </w:p>
        </w:tc>
      </w:tr>
    </w:tbl>
    <w:p>
      <w:pPr>
        <w:pStyle w:val="OmniPage3"/>
        <w:spacing w:lineRule="auto" w:line="336" w:before="360" w:after="0"/>
        <w:ind w:start="0" w:end="0" w:hanging="0"/>
        <w:rPr/>
      </w:pPr>
      <w:r>
        <w:rPr>
          <w:rFonts w:cs="Arial" w:ascii="Arial" w:hAnsi="Arial"/>
          <w:color w:val="000000"/>
        </w:rPr>
        <w:t>for each sublicensed copy of</w:t>
      </w:r>
      <w:r>
        <w:rPr>
          <w:rFonts w:cs="Arial" w:ascii="Arial" w:hAnsi="Arial"/>
          <w:b w:val="false"/>
          <w:bCs w:val="false"/>
          <w:color w:val="000000"/>
        </w:rPr>
        <w:t xml:space="preserve"> the LRs</w:t>
      </w:r>
      <w:r>
        <w:rPr>
          <w:rFonts w:cs="Arial" w:ascii="Arial" w:hAnsi="Arial"/>
          <w:color w:val="000000"/>
        </w:rPr>
        <w:t>. All prices are plus value-added tax.</w:t>
      </w:r>
    </w:p>
    <w:p>
      <w:pPr>
        <w:pStyle w:val="OmniPage3"/>
        <w:spacing w:lineRule="auto" w:line="336" w:before="360" w:after="0"/>
        <w:ind w:start="0" w:end="0" w:hanging="0"/>
        <w:rPr/>
      </w:pPr>
      <w:r>
        <w:rPr/>
        <w:t>The royalties per distribution paid by the Licensee to the Licensor is ..... % of the license fee minus a broker fee (if any).</w:t>
      </w:r>
      <w:r>
        <w:br w:type="page"/>
      </w:r>
    </w:p>
    <w:p>
      <w:pPr>
        <w:pStyle w:val="OmniPage3"/>
        <w:spacing w:lineRule="auto" w:line="336" w:before="120" w:after="0"/>
        <w:ind w:start="0" w:end="0" w:hanging="0"/>
        <w:jc w:val="center"/>
        <w:rPr>
          <w:rFonts w:ascii="Arial" w:hAnsi="Arial" w:cs="Arial"/>
          <w:b/>
          <w:b/>
          <w:color w:val="000000"/>
          <w:sz w:val="28"/>
          <w:szCs w:val="28"/>
        </w:rPr>
      </w:pPr>
      <w:r>
        <w:rPr>
          <w:rFonts w:cs="Arial" w:ascii="Arial" w:hAnsi="Arial"/>
          <w:b/>
          <w:color w:val="000000"/>
          <w:sz w:val="28"/>
          <w:szCs w:val="28"/>
        </w:rPr>
        <w:t>Exhibit C</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t>One-time deposit fee according to the total size of the LRs in GBytes (see Exhibit A)</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t>The Licensee charges the Licensor a one-time deposit fee when the LRs have been ingested into the BAS repository and the conditions stated below apply. This fee is intended to cover the costs of maintaining the resource, securing via modern double backup procedures, updating media formats in case that the original media format is not widely used any longer, publishing metadata associated with the resource via OAI-PMH for a period of 20 years.</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t>C 1. A resource up to a total size of 20GB is ingested and archived for free.</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t>C 2. For a resource with a total size of more than 20GB and less than 1000GB the Licensee charges a one-time fee of €0,50 per GB (minus €10 for the first 20GB).</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t>C 3. For resource data above 1000GB the Licensee charges a one-time fee of €0,30 per GB.</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t>C 4. Additionally we charge + 20% university overhead + 19% German VAT (if applicable).</w:t>
      </w:r>
    </w:p>
    <w:p>
      <w:pPr>
        <w:pStyle w:val="OmniPage3"/>
        <w:spacing w:lineRule="auto" w:line="336" w:before="120" w:after="0"/>
        <w:ind w:start="0" w:end="0" w:hanging="0"/>
        <w:jc w:val="start"/>
        <w:rPr>
          <w:rFonts w:ascii="Arial" w:hAnsi="Arial" w:cs="Arial"/>
          <w:b w:val="false"/>
          <w:b w:val="false"/>
          <w:bCs w:val="false"/>
          <w:i/>
          <w:i/>
          <w:iCs/>
          <w:color w:val="000000"/>
          <w:sz w:val="24"/>
          <w:szCs w:val="24"/>
        </w:rPr>
      </w:pPr>
      <w:r>
        <w:rPr>
          <w:rFonts w:cs="Arial" w:ascii="Arial" w:hAnsi="Arial"/>
          <w:b w:val="false"/>
          <w:bCs w:val="false"/>
          <w:i/>
          <w:iCs/>
          <w:color w:val="000000"/>
          <w:sz w:val="24"/>
          <w:szCs w:val="24"/>
        </w:rPr>
        <w:t>Example: a resource with a total size of 1500GB will be charged at ingest with:</w:t>
      </w:r>
    </w:p>
    <w:p>
      <w:pPr>
        <w:pStyle w:val="OmniPage3"/>
        <w:spacing w:lineRule="auto" w:line="336" w:before="120" w:after="0"/>
        <w:ind w:start="0" w:end="0" w:hanging="0"/>
        <w:jc w:val="start"/>
        <w:rPr/>
      </w:pPr>
      <w:r>
        <w:rPr>
          <w:rFonts w:cs="Arial" w:ascii="Arial" w:hAnsi="Arial"/>
          <w:b w:val="false"/>
          <w:bCs w:val="false"/>
          <w:i/>
          <w:iCs/>
          <w:color w:val="000000"/>
          <w:sz w:val="24"/>
          <w:szCs w:val="24"/>
        </w:rPr>
        <w:t>€</w:t>
      </w:r>
      <w:r>
        <w:rPr>
          <w:rFonts w:cs="Arial" w:ascii="Arial" w:hAnsi="Arial"/>
          <w:b w:val="false"/>
          <w:bCs w:val="false"/>
          <w:i/>
          <w:iCs/>
          <w:color w:val="000000"/>
          <w:sz w:val="24"/>
          <w:szCs w:val="24"/>
        </w:rPr>
        <w:t xml:space="preserve">0 (0-20GB) + €490 (20-1000GB) + €150 (1000-1500GB) = €640 </w:t>
        <w:br/>
        <w:t>(without overhead and VAT)</w:t>
      </w:r>
    </w:p>
    <w:p>
      <w:pPr>
        <w:pStyle w:val="OmniPage3"/>
        <w:spacing w:lineRule="auto" w:line="336" w:before="120" w:after="0"/>
        <w:ind w:start="0" w:end="0" w:hanging="0"/>
        <w:jc w:val="start"/>
        <w:rPr/>
      </w:pPr>
      <w:r>
        <w:rPr/>
      </w:r>
    </w:p>
    <w:p>
      <w:pPr>
        <w:pStyle w:val="OmniPage3"/>
        <w:spacing w:lineRule="auto" w:line="336" w:before="120" w:after="0"/>
        <w:ind w:start="0" w:end="0" w:hanging="0"/>
        <w:jc w:val="start"/>
        <w:rPr/>
      </w:pPr>
      <w:r>
        <w:rPr>
          <w:rFonts w:cs="Arial" w:ascii="Arial" w:hAnsi="Arial"/>
          <w:b w:val="false"/>
          <w:bCs w:val="false"/>
          <w:i w:val="false"/>
          <w:iCs w:val="false"/>
          <w:color w:val="000000"/>
          <w:sz w:val="24"/>
          <w:szCs w:val="24"/>
        </w:rPr>
        <w:t xml:space="preserve">ZZLRs </w:t>
      </w:r>
      <w:r>
        <w:rPr>
          <w:rFonts w:cs="Arial" w:ascii="Arial" w:hAnsi="Arial"/>
          <w:b w:val="false"/>
          <w:bCs w:val="false"/>
          <w:color w:val="000000"/>
          <w:sz w:val="24"/>
          <w:szCs w:val="24"/>
        </w:rPr>
        <w:t>has a total size of:                                see Exhibit A</w:t>
        <w:br/>
        <w:t>The on-time deposit fee is therefore:</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t>.................................................................................................</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t>+ 20% university overhead                                           ............</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t>+ 19% German VAT  (if applicable)                              ............</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t>Total:                                                                            ............</w:t>
      </w:r>
    </w:p>
    <w:p>
      <w:pPr>
        <w:pStyle w:val="OmniPage3"/>
        <w:spacing w:lineRule="auto" w:line="336" w:before="120" w:after="0"/>
        <w:ind w:start="0" w:end="0" w:hanging="0"/>
        <w:jc w:val="start"/>
        <w:rPr>
          <w:rFonts w:ascii="Arial" w:hAnsi="Arial" w:cs="Arial"/>
          <w:b w:val="false"/>
          <w:b w:val="false"/>
          <w:bCs w:val="false"/>
          <w:color w:val="000000"/>
          <w:sz w:val="24"/>
          <w:szCs w:val="24"/>
        </w:rPr>
      </w:pPr>
      <w:r>
        <w:rPr>
          <w:rFonts w:cs="Arial" w:ascii="Arial" w:hAnsi="Arial"/>
          <w:b w:val="false"/>
          <w:bCs w:val="false"/>
          <w:color w:val="000000"/>
          <w:sz w:val="24"/>
          <w:szCs w:val="24"/>
        </w:rPr>
      </w:r>
    </w:p>
    <w:sectPr>
      <w:footerReference w:type="default" r:id="rId2"/>
      <w:type w:val="nextPage"/>
      <w:pgSz w:w="11906" w:h="16838"/>
      <w:pgMar w:left="1474" w:right="1134" w:header="0" w:top="1418" w:footer="113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Helvetica">
    <w:altName w:val="Arial"/>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StarSymbol">
    <w:altName w:val="Arial Unicode MS"/>
    <w:charset w:val="02"/>
    <w:family w:val="auto"/>
    <w:pitch w:val="default"/>
  </w:font>
  <w:font w:name="Liberation Sans">
    <w:altName w:val="Arial"/>
    <w:charset w:val="80"/>
    <w:family w:val="swiss"/>
    <w:pitch w:val="variable"/>
  </w:font>
  <w:font w:name="Tahoma">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80010" cy="165100"/>
              <wp:effectExtent l="0" t="0" r="0" b="0"/>
              <wp:wrapSquare wrapText="largest"/>
              <wp:docPr id="1" name="Frame1"/>
              <a:graphic xmlns:a="http://schemas.openxmlformats.org/drawingml/2006/main">
                <a:graphicData uri="http://schemas.microsoft.com/office/word/2010/wordprocessingShape">
                  <wps:wsp>
                    <wps:cNvSpPr txBox="1"/>
                    <wps:spPr>
                      <a:xfrm>
                        <a:off x="0" y="0"/>
                        <a:ext cx="80010" cy="165100"/>
                      </a:xfrm>
                      <a:prstGeom prst="rect"/>
                      <a:solidFill>
                        <a:srgbClr val="FFFFFF">
                          <a:alpha val="0"/>
                        </a:srgbClr>
                      </a:solidFill>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wps:txbx>
                    <wps:bodyPr anchor="t" lIns="5080" tIns="5080" rIns="5080" bIns="5080">
                      <a:noAutofit/>
                    </wps:bodyPr>
                  </wps:wsp>
                </a:graphicData>
              </a:graphic>
            </wp:anchor>
          </w:drawing>
        </mc:Choice>
        <mc:Fallback>
          <w:pict>
            <v:rect fillcolor="#FFFFFF" style="position:absolute;rotation:0;width:6.3pt;height:13pt;mso-wrap-distance-left:0pt;mso-wrap-distance-right:0pt;mso-wrap-distance-top:0pt;mso-wrap-distance-bottom:0pt;margin-top:0.05pt;mso-position-vertical-relative:text;margin-left:229.3pt;mso-position-horizontal:center;mso-position-horizontal-relative:margin">
              <v:fill opacity="0f"/>
              <v:textbox inset="0.00555555555555556in,0.00555555555555556in,0.00555555555555556in,0.00555555555555556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rPr/>
    </w:lvl>
    <w:lvl w:ilvl="1">
      <w:start w:val="1"/>
      <w:pStyle w:val="Heading2"/>
      <w:numFmt w:val="none"/>
      <w:suff w:val="nothing"/>
      <w:lvlText w:val=""/>
      <w:lvlJc w:val="start"/>
      <w:pPr>
        <w:tabs>
          <w:tab w:val="num" w:pos="0"/>
        </w:tabs>
        <w:ind w:start="0" w:hanging="0"/>
      </w:pPr>
      <w:rPr/>
    </w:lvl>
    <w:lvl w:ilvl="2">
      <w:start w:val="1"/>
      <w:pStyle w:val="Heading3"/>
      <w:numFmt w:val="none"/>
      <w:suff w:val="nothing"/>
      <w:lvlText w:val=""/>
      <w:lvlJc w:val="start"/>
      <w:pPr>
        <w:tabs>
          <w:tab w:val="num" w:pos="0"/>
        </w:tabs>
        <w:ind w:start="0" w:hanging="0"/>
      </w:pPr>
      <w:rPr/>
    </w:lvl>
    <w:lvl w:ilvl="3">
      <w:start w:val="1"/>
      <w:pStyle w:val="Heading4"/>
      <w:numFmt w:val="none"/>
      <w:suff w:val="nothing"/>
      <w:lvlText w:val=""/>
      <w:lvlJc w:val="start"/>
      <w:pPr>
        <w:tabs>
          <w:tab w:val="num" w:pos="0"/>
        </w:tabs>
        <w:ind w:start="0" w:hanging="0"/>
      </w:pPr>
      <w:rPr/>
    </w:lvl>
    <w:lvl w:ilvl="4">
      <w:start w:val="1"/>
      <w:pStyle w:val="Heading5"/>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567"/>
        </w:tabs>
        <w:ind w:start="567" w:hanging="567"/>
      </w:pPr>
      <w:rPr>
        <w:color w:val="FF0000"/>
      </w:rPr>
    </w:lvl>
    <w:lvl w:ilvl="1">
      <w:start w:val="1"/>
      <w:numFmt w:val="bullet"/>
      <w:lvlText w:val=""/>
      <w:lvlJc w:val="start"/>
      <w:pPr>
        <w:tabs>
          <w:tab w:val="num" w:pos="360"/>
        </w:tabs>
        <w:ind w:start="360" w:hanging="360"/>
      </w:pPr>
      <w:rPr>
        <w:rFonts w:ascii="Symbol" w:hAnsi="Symbol" w:cs="Symbol" w:hint="default"/>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3">
    <w:lvl w:ilvl="0">
      <w:start w:val="1"/>
      <w:numFmt w:val="decimal"/>
      <w:lvlText w:val="%1."/>
      <w:lvlJc w:val="start"/>
      <w:pPr>
        <w:tabs>
          <w:tab w:val="num" w:pos="567"/>
        </w:tabs>
        <w:ind w:start="567" w:hanging="567"/>
      </w:pPr>
      <w:rPr>
        <w:sz w:val="24"/>
        <w:b w:val="false"/>
        <w:szCs w:val="24"/>
        <w:bCs w:val="false"/>
        <w:rFonts w:ascii="Arial" w:hAnsi="Arial" w:eastAsia="Andale Sans UI;Arial Unicode MS" w:cs="Arial"/>
        <w:color w:val="000000"/>
        <w:lang w:val="en-GB" w:eastAsia="zxx" w:bidi="ar-SA"/>
      </w:rPr>
    </w:lvl>
    <w:lvl w:ilvl="1">
      <w:start w:val="1"/>
      <w:numFmt w:val="decimal"/>
      <w:lvlText w:val="%1.%2."/>
      <w:lvlJc w:val="start"/>
      <w:pPr>
        <w:tabs>
          <w:tab w:val="num" w:pos="567"/>
        </w:tabs>
        <w:ind w:start="567" w:hanging="567"/>
      </w:pPr>
      <w:rPr>
        <w:sz w:val="24"/>
        <w:b w:val="false"/>
        <w:szCs w:val="24"/>
        <w:bCs w:val="false"/>
        <w:rFonts w:ascii="Arial" w:hAnsi="Arial" w:eastAsia="Andale Sans UI;Arial Unicode MS" w:cs="Arial"/>
        <w:color w:val="000000"/>
        <w:lang w:val="en-GB" w:eastAsia="zxx" w:bidi="ar-SA"/>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4">
    <w:lvl w:ilvl="0">
      <w:start w:val="1"/>
      <w:numFmt w:val="bullet"/>
      <w:lvlText w:val=""/>
      <w:lvlJc w:val="start"/>
      <w:pPr>
        <w:tabs>
          <w:tab w:val="num" w:pos="1287"/>
        </w:tabs>
        <w:ind w:start="1287" w:hanging="360"/>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284"/>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start"/>
    </w:pPr>
    <w:rPr>
      <w:rFonts w:ascii="Helvetica;Arial" w:hAnsi="Helvetica;Arial" w:eastAsia="Andale Sans UI;Arial Unicode MS" w:cs="Times New Roman"/>
      <w:color w:val="000000"/>
      <w:sz w:val="24"/>
      <w:szCs w:val="24"/>
      <w:lang w:val="en-US" w:eastAsia="zxx" w:bidi="ar-SA"/>
    </w:rPr>
  </w:style>
  <w:style w:type="paragraph" w:styleId="Heading1">
    <w:name w:val="Heading 1"/>
    <w:basedOn w:val="Heading"/>
    <w:next w:val="TextBody"/>
    <w:qFormat/>
    <w:pPr>
      <w:numPr>
        <w:ilvl w:val="0"/>
        <w:numId w:val="1"/>
      </w:numPr>
      <w:outlineLvl w:val="0"/>
    </w:pPr>
    <w:rPr>
      <w:b/>
      <w:sz w:val="32"/>
    </w:rPr>
  </w:style>
  <w:style w:type="paragraph" w:styleId="Heading2">
    <w:name w:val="Heading 2"/>
    <w:basedOn w:val="Heading"/>
    <w:next w:val="TextBody"/>
    <w:qFormat/>
    <w:pPr>
      <w:numPr>
        <w:ilvl w:val="1"/>
        <w:numId w:val="1"/>
      </w:numPr>
      <w:outlineLvl w:val="1"/>
    </w:pPr>
    <w:rPr>
      <w:b/>
      <w:i/>
      <w:sz w:val="28"/>
    </w:rPr>
  </w:style>
  <w:style w:type="paragraph" w:styleId="Heading3">
    <w:name w:val="Heading 3"/>
    <w:basedOn w:val="Heading"/>
    <w:next w:val="TextBody"/>
    <w:qFormat/>
    <w:pPr>
      <w:numPr>
        <w:ilvl w:val="2"/>
        <w:numId w:val="1"/>
      </w:numPr>
      <w:outlineLvl w:val="2"/>
    </w:pPr>
    <w:rPr>
      <w:b/>
      <w:sz w:val="28"/>
    </w:rPr>
  </w:style>
  <w:style w:type="paragraph" w:styleId="Heading4">
    <w:name w:val="Heading 4"/>
    <w:basedOn w:val="Heading"/>
    <w:next w:val="TextBody"/>
    <w:qFormat/>
    <w:pPr>
      <w:numPr>
        <w:ilvl w:val="3"/>
        <w:numId w:val="1"/>
      </w:numPr>
      <w:outlineLvl w:val="3"/>
    </w:pPr>
    <w:rPr>
      <w:b/>
      <w:i/>
      <w:sz w:val="24"/>
    </w:rPr>
  </w:style>
  <w:style w:type="paragraph" w:styleId="Heading5">
    <w:name w:val="Heading 5"/>
    <w:basedOn w:val="Heading"/>
    <w:next w:val="TextBody"/>
    <w:qFormat/>
    <w:pPr>
      <w:numPr>
        <w:ilvl w:val="4"/>
        <w:numId w:val="1"/>
      </w:numPr>
      <w:outlineLvl w:val="4"/>
    </w:pPr>
    <w:rPr>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FF0000"/>
    </w:rPr>
  </w:style>
  <w:style w:type="character" w:styleId="WW8Num2z1">
    <w:name w:val="WW8Num2z1"/>
    <w:qFormat/>
    <w:rPr>
      <w:rFonts w:ascii="Symbol" w:hAnsi="Symbol" w:cs="Symbol"/>
      <w:color w:val="FF0000"/>
      <w:lang w:val="fr-FR"/>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Andale Sans UI;Arial Unicode MS" w:cs="Arial"/>
      <w:b w:val="false"/>
      <w:bCs w:val="false"/>
      <w:color w:val="000000"/>
      <w:sz w:val="24"/>
      <w:szCs w:val="24"/>
      <w:lang w:val="en-GB" w:eastAsia="zxx" w:bidi="ar-SA"/>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color w:val="FF0000"/>
      <w:lang w:val="en-GB"/>
    </w:rPr>
  </w:style>
  <w:style w:type="character" w:styleId="AbsatzStandardschriftart">
    <w:name w:val="Absatz-Standardschriftart"/>
    <w:qFormat/>
    <w:rPr/>
  </w:style>
  <w:style w:type="character" w:styleId="WWAbsatzStandardschriftart">
    <w:name w:val="WW-Absatz-Standardschriftart"/>
    <w:qFormat/>
    <w:rPr/>
  </w:style>
  <w:style w:type="character" w:styleId="WW8Num3z1">
    <w:name w:val="WW8Num3z1"/>
    <w:qFormat/>
    <w:rPr>
      <w:rFonts w:ascii="Symbol" w:hAnsi="Symbol" w:cs="Symbol"/>
      <w:color w:val="000000"/>
    </w:rPr>
  </w:style>
  <w:style w:type="character" w:styleId="WW8Num5z0">
    <w:name w:val="WW8Num5z0"/>
    <w:qFormat/>
    <w:rPr>
      <w:color w:val="000000"/>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8z0">
    <w:name w:val="WW8Num8z0"/>
    <w:qFormat/>
    <w:rPr>
      <w:color w:val="FF0000"/>
    </w:rPr>
  </w:style>
  <w:style w:type="character" w:styleId="WW8Num8z1">
    <w:name w:val="WW8Num8z1"/>
    <w:qFormat/>
    <w:rPr>
      <w:rFonts w:ascii="Symbol" w:hAnsi="Symbol" w:cs="Symbol"/>
      <w:color w:val="FF0000"/>
    </w:rPr>
  </w:style>
  <w:style w:type="character" w:styleId="WW8Num10z0">
    <w:name w:val="WW8Num10z0"/>
    <w:qFormat/>
    <w:rPr>
      <w:color w:val="FF0000"/>
    </w:rPr>
  </w:style>
  <w:style w:type="character" w:styleId="WW8Num10z1">
    <w:name w:val="WW8Num10z1"/>
    <w:qFormat/>
    <w:rPr>
      <w:rFonts w:ascii="Symbol" w:hAnsi="Symbol" w:cs="Symbol"/>
      <w:color w:val="FF0000"/>
    </w:rPr>
  </w:style>
  <w:style w:type="character" w:styleId="WWAbsatzStandardschriftart1">
    <w:name w:val="WW-Absatz-Standardschriftart1"/>
    <w:qFormat/>
    <w:rPr/>
  </w:style>
  <w:style w:type="character" w:styleId="FootnoteCharacters">
    <w:name w:val="Footnote Characters"/>
    <w:qFormat/>
    <w:rPr/>
  </w:style>
  <w:style w:type="character" w:styleId="NumberingSymbols">
    <w:name w:val="Numbering Symbols"/>
    <w:qFormat/>
    <w:rPr/>
  </w:style>
  <w:style w:type="character" w:styleId="Bullets">
    <w:name w:val="Bullets"/>
    <w:qFormat/>
    <w:rPr>
      <w:rFonts w:ascii="StarSymbol;Arial Unicode MS" w:hAnsi="StarSymbol;Arial Unicode MS" w:cs="StarSymbol;Arial Unicode MS"/>
      <w:sz w:val="18"/>
    </w:rPr>
  </w:style>
  <w:style w:type="character" w:styleId="EndnoteCharacters">
    <w:name w:val="Endnote Characters"/>
    <w:qFormat/>
    <w:rPr/>
  </w:style>
  <w:style w:type="character" w:styleId="PageNumber">
    <w:name w:val="Page Number"/>
    <w:basedOn w:val="WWAbsatzStandardschriftart1"/>
    <w:rPr/>
  </w:style>
  <w:style w:type="paragraph" w:styleId="Heading">
    <w:name w:val="Heading"/>
    <w:basedOn w:val="Normal"/>
    <w:next w:val="TextBody"/>
    <w:qFormat/>
    <w:pPr>
      <w:keepNext w:val="true"/>
      <w:spacing w:before="240" w:after="120"/>
    </w:pPr>
    <w:rPr>
      <w:rFonts w:ascii="Helvetica;Arial" w:hAnsi="Helvetica;Arial" w:cs="Helvetica;Arial"/>
      <w:sz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pacing w:before="120" w:after="120"/>
    </w:pPr>
    <w:rPr>
      <w:i/>
      <w:sz w:val="20"/>
    </w:rPr>
  </w:style>
  <w:style w:type="paragraph" w:styleId="Index">
    <w:name w:val="Index"/>
    <w:basedOn w:val="Normal"/>
    <w:qFormat/>
    <w:pPr/>
    <w:rPr/>
  </w:style>
  <w:style w:type="paragraph" w:styleId="Berschrift">
    <w:name w:val="Überschrift"/>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Beschriftung">
    <w:name w:val="Beschriftung"/>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HeaderandFooter">
    <w:name w:val="Header and Footer"/>
    <w:basedOn w:val="Normal"/>
    <w:qFormat/>
    <w:pPr>
      <w:suppressLineNumbers/>
      <w:tabs>
        <w:tab w:val="clear" w:pos="284"/>
        <w:tab w:val="center" w:pos="4819" w:leader="none"/>
        <w:tab w:val="right" w:pos="9638" w:leader="none"/>
      </w:tabs>
    </w:pPr>
    <w:rPr/>
  </w:style>
  <w:style w:type="paragraph" w:styleId="Header">
    <w:name w:val="Header"/>
    <w:basedOn w:val="Normal"/>
    <w:pPr>
      <w:tabs>
        <w:tab w:val="clear" w:pos="284"/>
        <w:tab w:val="center" w:pos="4819" w:leader="none"/>
        <w:tab w:val="right" w:pos="9639" w:leader="none"/>
      </w:tabs>
    </w:pPr>
    <w:rPr/>
  </w:style>
  <w:style w:type="paragraph" w:styleId="Footer">
    <w:name w:val="Footer"/>
    <w:basedOn w:val="Normal"/>
    <w:pPr>
      <w:tabs>
        <w:tab w:val="clear" w:pos="284"/>
        <w:tab w:val="center" w:pos="4819" w:leader="none"/>
        <w:tab w:val="right" w:pos="9639" w:leader="none"/>
      </w:tabs>
    </w:pPr>
    <w:rPr/>
  </w:style>
  <w:style w:type="paragraph" w:styleId="LONormal">
    <w:name w:val="LO-Normal"/>
    <w:basedOn w:val="Normal"/>
    <w:qFormat/>
    <w:pPr/>
    <w:rPr/>
  </w:style>
  <w:style w:type="paragraph" w:styleId="OmniPage1">
    <w:name w:val="OmniPage #1"/>
    <w:basedOn w:val="LONormal"/>
    <w:qFormat/>
    <w:pPr>
      <w:tabs>
        <w:tab w:val="clear" w:pos="284"/>
        <w:tab w:val="left" w:pos="3990" w:leader="none"/>
        <w:tab w:val="right" w:pos="8812" w:leader="none"/>
      </w:tabs>
      <w:spacing w:lineRule="auto" w:line="240"/>
      <w:ind w:start="1635" w:end="0" w:hanging="0"/>
      <w:jc w:val="start"/>
    </w:pPr>
    <w:rPr/>
  </w:style>
  <w:style w:type="paragraph" w:styleId="OmniPage2">
    <w:name w:val="OmniPage #2"/>
    <w:basedOn w:val="LONormal"/>
    <w:qFormat/>
    <w:pPr>
      <w:tabs>
        <w:tab w:val="clear" w:pos="284"/>
        <w:tab w:val="left" w:pos="6968" w:leader="none"/>
        <w:tab w:val="right" w:pos="8767" w:leader="none"/>
      </w:tabs>
      <w:spacing w:lineRule="auto" w:line="240"/>
      <w:ind w:start="3124" w:end="0" w:hanging="0"/>
      <w:jc w:val="center"/>
    </w:pPr>
    <w:rPr/>
  </w:style>
  <w:style w:type="paragraph" w:styleId="OmniPage3">
    <w:name w:val="OmniPage #3"/>
    <w:basedOn w:val="LONormal"/>
    <w:qFormat/>
    <w:pPr>
      <w:tabs>
        <w:tab w:val="clear" w:pos="284"/>
        <w:tab w:val="left" w:pos="58" w:leader="none"/>
        <w:tab w:val="right" w:pos="8805" w:leader="none"/>
      </w:tabs>
      <w:spacing w:lineRule="auto" w:line="348"/>
      <w:ind w:start="29" w:end="492" w:hanging="0"/>
      <w:jc w:val="start"/>
    </w:pPr>
    <w:rPr/>
  </w:style>
  <w:style w:type="paragraph" w:styleId="OmniPage4">
    <w:name w:val="OmniPage #4"/>
    <w:basedOn w:val="LONormal"/>
    <w:qFormat/>
    <w:pPr>
      <w:tabs>
        <w:tab w:val="clear" w:pos="284"/>
        <w:tab w:val="left" w:pos="0" w:leader="none"/>
        <w:tab w:val="right" w:pos="9268" w:leader="none"/>
      </w:tabs>
      <w:spacing w:lineRule="auto" w:line="120"/>
      <w:jc w:val="center"/>
    </w:pPr>
    <w:rPr/>
  </w:style>
  <w:style w:type="paragraph" w:styleId="OmniPage5">
    <w:name w:val="OmniPage #5"/>
    <w:basedOn w:val="LONormal"/>
    <w:qFormat/>
    <w:pPr>
      <w:tabs>
        <w:tab w:val="clear" w:pos="284"/>
        <w:tab w:val="left" w:pos="38" w:leader="none"/>
        <w:tab w:val="right" w:pos="1490" w:leader="none"/>
      </w:tabs>
      <w:spacing w:lineRule="auto" w:line="240"/>
      <w:ind w:start="19" w:end="0" w:hanging="0"/>
      <w:jc w:val="start"/>
    </w:pPr>
    <w:rPr/>
  </w:style>
  <w:style w:type="paragraph" w:styleId="OmniPage6">
    <w:name w:val="OmniPage #6"/>
    <w:basedOn w:val="LONormal"/>
    <w:qFormat/>
    <w:pPr>
      <w:tabs>
        <w:tab w:val="clear" w:pos="284"/>
        <w:tab w:val="left" w:pos="58" w:leader="none"/>
        <w:tab w:val="right" w:pos="8890" w:leader="none"/>
      </w:tabs>
      <w:spacing w:lineRule="auto" w:line="324"/>
      <w:ind w:start="29" w:end="407" w:hanging="0"/>
      <w:jc w:val="start"/>
    </w:pPr>
    <w:rPr/>
  </w:style>
  <w:style w:type="paragraph" w:styleId="OmniPage7">
    <w:name w:val="OmniPage #7"/>
    <w:basedOn w:val="LONormal"/>
    <w:qFormat/>
    <w:pPr>
      <w:tabs>
        <w:tab w:val="clear" w:pos="284"/>
        <w:tab w:val="left" w:pos="44" w:leader="none"/>
        <w:tab w:val="right" w:pos="8721" w:leader="none"/>
      </w:tabs>
      <w:spacing w:lineRule="auto" w:line="312"/>
      <w:ind w:start="22" w:end="569" w:hanging="0"/>
      <w:jc w:val="start"/>
    </w:pPr>
    <w:rPr/>
  </w:style>
  <w:style w:type="paragraph" w:styleId="OmniPage8">
    <w:name w:val="OmniPage #8"/>
    <w:basedOn w:val="LONormal"/>
    <w:qFormat/>
    <w:pPr>
      <w:tabs>
        <w:tab w:val="clear" w:pos="284"/>
        <w:tab w:val="left" w:pos="66" w:leader="none"/>
        <w:tab w:val="right" w:pos="6089" w:leader="none"/>
      </w:tabs>
      <w:spacing w:lineRule="auto" w:line="240"/>
      <w:ind w:start="33" w:end="0" w:hanging="0"/>
      <w:jc w:val="start"/>
    </w:pPr>
    <w:rPr/>
  </w:style>
  <w:style w:type="paragraph" w:styleId="OmniPage9">
    <w:name w:val="OmniPage #9"/>
    <w:basedOn w:val="LONormal"/>
    <w:qFormat/>
    <w:pPr>
      <w:tabs>
        <w:tab w:val="clear" w:pos="284"/>
        <w:tab w:val="left" w:pos="58" w:leader="none"/>
        <w:tab w:val="right" w:pos="9126" w:leader="none"/>
      </w:tabs>
      <w:spacing w:lineRule="auto" w:line="324"/>
      <w:ind w:start="29" w:end="171" w:hanging="0"/>
      <w:jc w:val="start"/>
    </w:pPr>
    <w:rPr/>
  </w:style>
  <w:style w:type="paragraph" w:styleId="Sprechblasentext">
    <w:name w:val="Sprechblasentext"/>
    <w:basedOn w:val="Normal"/>
    <w:qFormat/>
    <w:pPr/>
    <w:rPr>
      <w:rFonts w:ascii="Tahoma" w:hAnsi="Tahoma" w:cs="Tahoma"/>
      <w:sz w:val="16"/>
      <w:szCs w:val="16"/>
    </w:rPr>
  </w:style>
  <w:style w:type="paragraph" w:styleId="HTMLVorformatiert">
    <w:name w:val="HTML Vorformatiert"/>
    <w:basedOn w:val="Normal"/>
    <w:qFormat/>
    <w:pPr>
      <w:widowControl/>
      <w:tabs>
        <w:tab w:val="clear" w:pos="284"/>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color w:val="000000"/>
      <w:sz w:val="20"/>
      <w:szCs w:val="20"/>
      <w:lang w:val="de-D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TextBody"/>
    <w:qFormat/>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TextBody"/>
    <w:qFormat/>
    <w:pPr/>
    <w:rPr/>
  </w:style>
  <w:style w:type="paragraph" w:styleId="FrameContents1">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34513</TotalTime>
  <Application>LibreOffice/6.4.7.2$Linux_X86_64 LibreOffice_project/40$Build-2</Application>
  <Pages>10</Pages>
  <Words>1962</Words>
  <Characters>10665</Characters>
  <CharactersWithSpaces>12665</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2008-12-19T18:35:00Z</dcterms:created>
  <dc:creator>zbvzuemi</dc:creator>
  <dc:description/>
  <dc:language>en-US</dc:language>
  <cp:lastModifiedBy/>
  <cp:lastPrinted>2008-12-19T18:26:00Z</cp:lastPrinted>
  <dcterms:modified xsi:type="dcterms:W3CDTF">2022-04-06T22:49:57Z</dcterms:modified>
  <cp:revision>16</cp:revision>
  <dc:subject/>
  <dc:title>Language Resources License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-2008351928</vt:i4>
  </property>
  <property fmtid="{D5CDD505-2E9C-101B-9397-08002B2CF9AE}" pid="3" name="_AuthorEmail">
    <vt:lpwstr>Verena.Zimmermann@Verwaltung.Uni-Muenchen.DE</vt:lpwstr>
  </property>
  <property fmtid="{D5CDD505-2E9C-101B-9397-08002B2CF9AE}" pid="4" name="_AuthorEmailDisplayName">
    <vt:lpwstr>Zimmermann Verena</vt:lpwstr>
  </property>
  <property fmtid="{D5CDD505-2E9C-101B-9397-08002B2CF9AE}" pid="5" name="_EmailSubject">
    <vt:lpwstr>[Fwd: Re: Vertrieb eines Gebärdensprachkorpus] (fwd)</vt:lpwstr>
  </property>
  <property fmtid="{D5CDD505-2E9C-101B-9397-08002B2CF9AE}" pid="6" name="_PreviousAdHocReviewCycleID">
    <vt:i4>-93859620</vt:i4>
  </property>
</Properties>
</file>