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ED" w:rsidRDefault="008E58ED" w:rsidP="008E58ED">
      <w:pPr>
        <w:spacing w:after="0"/>
      </w:pPr>
      <w:r>
        <w:t>Zeit erlaubt: 60 Minuten.</w:t>
      </w:r>
    </w:p>
    <w:p w:rsidR="008E58ED" w:rsidRDefault="008E58ED" w:rsidP="008E58ED">
      <w:pPr>
        <w:spacing w:after="0"/>
      </w:pPr>
      <w:r>
        <w:t>Alle Fragen beantworten und dann nach jmh@phonetik.uni-muenchen.de schicken.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Beispiel Frage</w:t>
      </w:r>
    </w:p>
    <w:p w:rsidR="008E58ED" w:rsidRDefault="008E58ED" w:rsidP="008E58ED">
      <w:pPr>
        <w:spacing w:after="0"/>
      </w:pPr>
      <w:r>
        <w:t>===============</w:t>
      </w:r>
    </w:p>
    <w:p w:rsidR="008E58ED" w:rsidRDefault="008E58ED" w:rsidP="008E58ED">
      <w:pPr>
        <w:spacing w:after="0"/>
      </w:pPr>
      <w:r>
        <w:t>Diese Daten</w:t>
      </w:r>
    </w:p>
    <w:p w:rsidR="008E58ED" w:rsidRDefault="008E58ED" w:rsidP="008E58ED">
      <w:pPr>
        <w:spacing w:after="0"/>
      </w:pPr>
      <w:r>
        <w:t>read.table(url("http://www.phonetik.uni-muenchen.de/~jmh/lehre/sem/ss11/stat/mats/vok.txt"))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zeigen F2-Werte für verschiedene Vokale produziert von männlichen und weiblichen Versuchspersonen. Inwiefern wird F2 vom Vokal und/oder Geschlecht beeinflusst?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Beispiel Antwort</w:t>
      </w:r>
    </w:p>
    <w:p w:rsidR="008E58ED" w:rsidRDefault="008E58ED" w:rsidP="008E58ED">
      <w:pPr>
        <w:spacing w:after="0"/>
      </w:pPr>
      <w:r>
        <w:t>=================</w:t>
      </w:r>
    </w:p>
    <w:p w:rsidR="008E58ED" w:rsidRDefault="008E58ED" w:rsidP="008E58ED">
      <w:pPr>
        <w:spacing w:after="0"/>
      </w:pPr>
      <w:r>
        <w:t>vok = read.table(url("http://www.phonetik.uni-muenchen.de/~jmh/lehre/sem/ss11/stat/mats/vok.txt"))</w:t>
      </w:r>
    </w:p>
    <w:p w:rsidR="008E58ED" w:rsidRDefault="008E58ED" w:rsidP="008E58ED">
      <w:pPr>
        <w:spacing w:after="0"/>
      </w:pPr>
      <w:r>
        <w:t>head(vok)</w:t>
      </w:r>
    </w:p>
    <w:p w:rsidR="008E58ED" w:rsidRDefault="008E58ED" w:rsidP="008E58ED">
      <w:pPr>
        <w:spacing w:after="0"/>
      </w:pPr>
      <w:r>
        <w:t>dim(vok)</w:t>
      </w:r>
    </w:p>
    <w:p w:rsidR="008E58ED" w:rsidRDefault="008E58ED" w:rsidP="008E58ED">
      <w:pPr>
        <w:spacing w:after="0"/>
      </w:pPr>
      <w:r>
        <w:t>str(vok)</w:t>
      </w:r>
    </w:p>
    <w:p w:rsidR="008E58ED" w:rsidRDefault="008E58ED" w:rsidP="008E58ED">
      <w:pPr>
        <w:spacing w:after="0"/>
      </w:pPr>
      <w:r>
        <w:t>table(vok$Vpn)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Offenbar eine Beobachtung pro Versuchsperson.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boxplot(F2 ~ Gen * Vokal, data = vok)</w:t>
      </w:r>
    </w:p>
    <w:p w:rsidR="008E58ED" w:rsidRDefault="008E58ED" w:rsidP="008E58ED">
      <w:pPr>
        <w:spacing w:after="0"/>
      </w:pPr>
      <w:r>
        <w:t>with(vok, interaction.plot(Vokal, Gen, F2))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Gender scheint einen Einfluss zu haben; auch Vokal; es könnte eine Interaktion zwischen den Faktoren geben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a = aov(F2 ~ Gen * Vokal, data = vok)</w:t>
      </w:r>
    </w:p>
    <w:p w:rsidR="008E58ED" w:rsidRDefault="008E58ED" w:rsidP="008E58ED">
      <w:pPr>
        <w:spacing w:after="0"/>
      </w:pPr>
      <w:r>
        <w:t>summary(a)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Der Einfluss von Gender (F[1, 54] = 106.2, p &lt; 0.001) und Vokal (F[2, 54] = 119.6, p &lt; 0.001) auf F2 waren signifikant und es gab eine signifikante Interaktion zwischen diesen Faktoren (F[2, 54] = 12.1, p &lt; 0.001).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tk = TukeyHSD(a)</w:t>
      </w:r>
    </w:p>
    <w:p w:rsidR="008E58ED" w:rsidRDefault="008E58ED" w:rsidP="008E58ED">
      <w:pPr>
        <w:spacing w:after="0"/>
      </w:pPr>
      <w:r>
        <w:t>source(file.path(pfad, "phoc.txt"))</w:t>
      </w:r>
    </w:p>
    <w:p w:rsidR="008E58ED" w:rsidRDefault="008E58ED" w:rsidP="008E58ED">
      <w:pPr>
        <w:spacing w:after="0"/>
      </w:pPr>
      <w:r>
        <w:t>phsel(tk[[3]])</w:t>
      </w:r>
    </w:p>
    <w:p w:rsidR="008E58ED" w:rsidRDefault="008E58ED" w:rsidP="008E58ED">
      <w:pPr>
        <w:spacing w:after="0"/>
      </w:pPr>
      <w:r>
        <w:t>phsel(tk[[3]], 2)</w:t>
      </w:r>
    </w:p>
    <w:p w:rsidR="008E58ED" w:rsidRDefault="008E58ED" w:rsidP="008E58ED">
      <w:pPr>
        <w:spacing w:after="0"/>
      </w:pPr>
      <w:r>
        <w:t>Post-hoc Tukey Tests zeigten signifikante F2-Unterschiede zwischen /a/ und /E/ (p &lt; 0.001) und zwischen /a/ und /I/ (p &lt; 0.001) jedoch nicht zwischen /I/ und /E/. F2 von Männern und Frauen unterschieden sich signifikant für /I ( &lt; 0.001) und für /E/ (p &lt; 0.001) aber nicht für /a/.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Fragen</w:t>
      </w:r>
    </w:p>
    <w:p w:rsidR="008E58ED" w:rsidRDefault="008E58ED" w:rsidP="008E58ED">
      <w:pPr>
        <w:spacing w:after="0"/>
      </w:pPr>
      <w:r>
        <w:t>======</w:t>
      </w:r>
    </w:p>
    <w:p w:rsidR="008E58ED" w:rsidRDefault="008E58ED" w:rsidP="008E58ED">
      <w:pPr>
        <w:spacing w:after="0"/>
      </w:pPr>
      <w:r>
        <w:t>1. Die folgenden Daten zeigen Dauer-Werte von 20 Versuchspersonen in der Erzeugung eines Vokales. Die ersten 10 Werte sind von Männern, die letzten 10 von Frauen. Inwiefern hat Gender einen Einfluss auf die Vokaldauer?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160</w:t>
      </w:r>
    </w:p>
    <w:p w:rsidR="008E58ED" w:rsidRDefault="008E58ED" w:rsidP="008E58ED">
      <w:pPr>
        <w:spacing w:after="0"/>
      </w:pPr>
      <w:r>
        <w:t>130</w:t>
      </w:r>
    </w:p>
    <w:p w:rsidR="008E58ED" w:rsidRDefault="008E58ED" w:rsidP="008E58ED">
      <w:pPr>
        <w:spacing w:after="0"/>
      </w:pPr>
      <w:r>
        <w:t>150</w:t>
      </w:r>
    </w:p>
    <w:p w:rsidR="008E58ED" w:rsidRDefault="008E58ED" w:rsidP="008E58ED">
      <w:pPr>
        <w:spacing w:after="0"/>
      </w:pPr>
      <w:r>
        <w:t>130</w:t>
      </w:r>
    </w:p>
    <w:p w:rsidR="008E58ED" w:rsidRDefault="008E58ED" w:rsidP="008E58ED">
      <w:pPr>
        <w:spacing w:after="0"/>
      </w:pPr>
      <w:r>
        <w:t>110</w:t>
      </w:r>
    </w:p>
    <w:p w:rsidR="008E58ED" w:rsidRDefault="008E58ED" w:rsidP="008E58ED">
      <w:pPr>
        <w:spacing w:after="0"/>
      </w:pPr>
      <w:r>
        <w:t>100</w:t>
      </w:r>
    </w:p>
    <w:p w:rsidR="008E58ED" w:rsidRDefault="008E58ED" w:rsidP="008E58ED">
      <w:pPr>
        <w:spacing w:after="0"/>
      </w:pPr>
      <w:r>
        <w:t>200</w:t>
      </w:r>
    </w:p>
    <w:p w:rsidR="008E58ED" w:rsidRDefault="008E58ED" w:rsidP="008E58ED">
      <w:pPr>
        <w:spacing w:after="0"/>
      </w:pPr>
      <w:r>
        <w:t>180</w:t>
      </w:r>
    </w:p>
    <w:p w:rsidR="008E58ED" w:rsidRDefault="008E58ED" w:rsidP="008E58ED">
      <w:pPr>
        <w:spacing w:after="0"/>
      </w:pPr>
      <w:r>
        <w:t>190</w:t>
      </w:r>
    </w:p>
    <w:p w:rsidR="008E58ED" w:rsidRDefault="008E58ED" w:rsidP="008E58ED">
      <w:pPr>
        <w:spacing w:after="0"/>
      </w:pPr>
      <w:r>
        <w:t>170</w:t>
      </w:r>
    </w:p>
    <w:p w:rsidR="008E58ED" w:rsidRDefault="008E58ED" w:rsidP="008E58ED">
      <w:pPr>
        <w:spacing w:after="0"/>
      </w:pPr>
      <w:r>
        <w:t>140</w:t>
      </w:r>
    </w:p>
    <w:p w:rsidR="008E58ED" w:rsidRDefault="008E58ED" w:rsidP="008E58ED">
      <w:pPr>
        <w:spacing w:after="0"/>
      </w:pPr>
      <w:r>
        <w:t>110</w:t>
      </w:r>
    </w:p>
    <w:p w:rsidR="008E58ED" w:rsidRDefault="008E58ED" w:rsidP="008E58ED">
      <w:pPr>
        <w:spacing w:after="0"/>
      </w:pPr>
      <w:r>
        <w:t>130</w:t>
      </w:r>
    </w:p>
    <w:p w:rsidR="008E58ED" w:rsidRDefault="008E58ED" w:rsidP="008E58ED">
      <w:pPr>
        <w:spacing w:after="0"/>
      </w:pPr>
      <w:r>
        <w:t>100</w:t>
      </w:r>
    </w:p>
    <w:p w:rsidR="008E58ED" w:rsidRDefault="008E58ED" w:rsidP="008E58ED">
      <w:pPr>
        <w:spacing w:after="0"/>
      </w:pPr>
      <w:r>
        <w:t>150</w:t>
      </w:r>
    </w:p>
    <w:p w:rsidR="008E58ED" w:rsidRDefault="008E58ED" w:rsidP="008E58ED">
      <w:pPr>
        <w:spacing w:after="0"/>
      </w:pPr>
      <w:r>
        <w:t>150</w:t>
      </w:r>
    </w:p>
    <w:p w:rsidR="008E58ED" w:rsidRDefault="008E58ED" w:rsidP="008E58ED">
      <w:pPr>
        <w:spacing w:after="0"/>
      </w:pPr>
      <w:r>
        <w:t>140</w:t>
      </w:r>
    </w:p>
    <w:p w:rsidR="008E58ED" w:rsidRDefault="008E58ED" w:rsidP="008E58ED">
      <w:pPr>
        <w:spacing w:after="0"/>
      </w:pPr>
      <w:r>
        <w:t>110</w:t>
      </w:r>
    </w:p>
    <w:p w:rsidR="008E58ED" w:rsidRDefault="008E58ED" w:rsidP="008E58ED">
      <w:pPr>
        <w:spacing w:after="0"/>
      </w:pPr>
      <w:r>
        <w:t>160</w:t>
      </w:r>
    </w:p>
    <w:p w:rsidR="008E58ED" w:rsidRDefault="008E58ED" w:rsidP="008E58ED">
      <w:pPr>
        <w:spacing w:after="0"/>
      </w:pPr>
      <w:r>
        <w:t>160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2. Die Reaktionszeiten, um Wörter zu identifizieren,  wurden von 16 Versuchspersonen erhoben und waren wie folgt: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davor  = c(20,15,10,5,20,15,10,5,20,15,10,5,20,15,10,5)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Die Reaktionszeiten von den selben Versuchspersonen  wurden nach einer Trainingsphase gemessen (danach[n] und davor[n] sind die RTs von derselben Person):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danach  = c(23,16,10,4,22,15,12,7,21,16,11,5,22,14,10,6)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Hatte die Trainingsphase einen Einfluss auf die Reaktionszeiten?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3. Prüfen Sie für diese Daten:</w:t>
      </w:r>
    </w:p>
    <w:p w:rsidR="008E58ED" w:rsidRDefault="008E58ED" w:rsidP="008E58ED">
      <w:pPr>
        <w:spacing w:after="0"/>
      </w:pPr>
      <w:r>
        <w:t>read.table(url("http://www.phonetik.uni-muenchen.de/~jmh/lehre/sem/ss11/stat/mats/zungedb.txt"))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inwiefern Sie die dB-Werte aus den TTY-Daten (Zungen-Spitze) vorhersagen können. Können Sie die dB-Werte besser vorhersagen, wenn Sie noch die anderen zwei Parameter (TDX und TDY) zu Ihrem Modell hinzufügen?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4. Prüfen Sie für diese Daten:</w:t>
      </w:r>
    </w:p>
    <w:p w:rsidR="008E58ED" w:rsidRDefault="008E58ED" w:rsidP="008E58ED">
      <w:pPr>
        <w:spacing w:after="0"/>
      </w:pPr>
      <w:r>
        <w:t>read.table(url("http://www.phonetik.uni-muenchen.de/~jmh/lehre/sem/ss11/stat/mats/dk.txt"))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inwiefern die Sprechgeschwindigkeit (rate) von Gender und Dialekt beeinflusst werden. (Vpn enthält den Sprecherkürzel).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5. Diese Daten:</w:t>
      </w:r>
    </w:p>
    <w:p w:rsidR="008E58ED" w:rsidRDefault="008E58ED" w:rsidP="008E58ED">
      <w:pPr>
        <w:spacing w:after="0"/>
      </w:pPr>
      <w:r>
        <w:t>read.table(url("http://www.phonetik.uni-muenchen.de/~jmh/lehre/sem/ss11/stat/mats/rtimes.txt"))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enthalten Reaktionszeiten auf Wörter von veschiedenen Versuchspersonen (Vpn) zu veschiedenen Zeitabschnitten (Faktor Zeit, 0-6 Monate). Die Versuchspersonen waren deutsche oder französische Muttersprachler. Inwiefern wurden die Reaktionszeiten von den Zeitabschnitten und/oder Muttersprache beeinflusst?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6. Diese Daten:</w:t>
      </w:r>
    </w:p>
    <w:p w:rsidR="008E58ED" w:rsidRDefault="008E58ED" w:rsidP="008E58ED">
      <w:pPr>
        <w:spacing w:after="0"/>
      </w:pPr>
      <w:r>
        <w:t>read.table(url("http://www.phonetik.uni-muenchen.de/~jmh/lehre/sem/ss11/stat/mats/lg.txt"))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  <w:r>
        <w:t>zeigen die Anzahl der Wörter mit (P) oder ohne (Q) getilgten Schwas je nach Sprachgruppe oder Sprechgeschwindigkeit. Inwiefern wird Schwatilgung von diesen Faktoren beeinflusst?</w:t>
      </w: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8E58ED" w:rsidRDefault="008E58ED" w:rsidP="008E58ED">
      <w:pPr>
        <w:spacing w:after="0"/>
      </w:pPr>
    </w:p>
    <w:p w:rsidR="007157A2" w:rsidRDefault="00E507A6" w:rsidP="00666DC9">
      <w:pPr>
        <w:spacing w:after="0"/>
      </w:pPr>
    </w:p>
    <w:sectPr w:rsidR="007157A2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1D5C"/>
    <w:rsid w:val="002234FD"/>
    <w:rsid w:val="00711D5C"/>
    <w:rsid w:val="008E58ED"/>
    <w:rsid w:val="00C12F01"/>
    <w:rsid w:val="00E507A6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2902</Characters>
  <Application>Microsoft Macintosh Word</Application>
  <DocSecurity>0</DocSecurity>
  <Lines>24</Lines>
  <Paragraphs>5</Paragraphs>
  <ScaleCrop>false</ScaleCrop>
  <Company>IPS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3</cp:revision>
  <dcterms:created xsi:type="dcterms:W3CDTF">2011-07-27T04:59:00Z</dcterms:created>
  <dcterms:modified xsi:type="dcterms:W3CDTF">2011-07-27T05:34:00Z</dcterms:modified>
</cp:coreProperties>
</file>